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6B8D0" w14:textId="77777777" w:rsidR="00FD5980" w:rsidRDefault="00FD5980">
      <w:pPr>
        <w:rPr>
          <w:lang w:val="en-GB"/>
        </w:rPr>
      </w:pPr>
    </w:p>
    <w:p w14:paraId="71D3CA20" w14:textId="23C9B421" w:rsidR="006E5E54" w:rsidRPr="006E5E54" w:rsidRDefault="006E5E54" w:rsidP="006E5E54">
      <w:pPr>
        <w:jc w:val="center"/>
        <w:rPr>
          <w:b/>
          <w:bCs/>
          <w:lang w:val="en-GB"/>
        </w:rPr>
      </w:pPr>
      <w:r w:rsidRPr="006E5E54">
        <w:rPr>
          <w:b/>
          <w:bCs/>
          <w:lang w:val="en-GB"/>
        </w:rPr>
        <w:t>MAPIC INDIA SHOPPING CENTRE SUMMIT &amp; AWARDS 2025</w:t>
      </w:r>
    </w:p>
    <w:p w14:paraId="5E6D4A38" w14:textId="77777777" w:rsidR="006E5E54" w:rsidRPr="006E5E54" w:rsidRDefault="006E5E54" w:rsidP="006E5E54">
      <w:pPr>
        <w:jc w:val="center"/>
        <w:rPr>
          <w:b/>
          <w:bCs/>
          <w:lang w:val="en-GB"/>
        </w:rPr>
      </w:pPr>
    </w:p>
    <w:p w14:paraId="25D77590" w14:textId="4E4C6466" w:rsidR="006E5E54" w:rsidRPr="006E5E54" w:rsidRDefault="006E5E54" w:rsidP="006E5E54">
      <w:pPr>
        <w:jc w:val="center"/>
        <w:rPr>
          <w:b/>
          <w:bCs/>
          <w:lang w:val="en-GB"/>
        </w:rPr>
      </w:pPr>
      <w:r w:rsidRPr="006E5E54">
        <w:rPr>
          <w:b/>
          <w:bCs/>
          <w:lang w:val="en-GB"/>
        </w:rPr>
        <w:t>CONFERENCE - AGENDA</w:t>
      </w:r>
    </w:p>
    <w:p w14:paraId="6FFF5126" w14:textId="77777777" w:rsidR="006E5E54" w:rsidRDefault="006E5E54">
      <w:pPr>
        <w:rPr>
          <w:lang w:val="en-GB"/>
        </w:rPr>
      </w:pPr>
    </w:p>
    <w:tbl>
      <w:tblPr>
        <w:tblStyle w:val="TableGrid"/>
        <w:tblpPr w:leftFromText="180" w:rightFromText="180" w:vertAnchor="text" w:tblpX="-712" w:tblpY="1"/>
        <w:tblOverlap w:val="never"/>
        <w:tblW w:w="10774" w:type="dxa"/>
        <w:tblLook w:val="04A0" w:firstRow="1" w:lastRow="0" w:firstColumn="1" w:lastColumn="0" w:noHBand="0" w:noVBand="1"/>
      </w:tblPr>
      <w:tblGrid>
        <w:gridCol w:w="2408"/>
        <w:gridCol w:w="8366"/>
      </w:tblGrid>
      <w:tr w:rsidR="006E5E54" w:rsidRPr="005C7E82" w14:paraId="01AC120C" w14:textId="77777777" w:rsidTr="006E5E54">
        <w:tc>
          <w:tcPr>
            <w:tcW w:w="2408" w:type="dxa"/>
          </w:tcPr>
          <w:p w14:paraId="32F06247" w14:textId="77777777" w:rsidR="006E5E54" w:rsidRPr="005C7E82" w:rsidRDefault="006E5E54" w:rsidP="006E5E54">
            <w:pPr>
              <w:contextualSpacing/>
              <w:rPr>
                <w:rFonts w:asciiTheme="majorHAnsi" w:hAnsiTheme="majorHAnsi" w:cstheme="majorHAnsi"/>
                <w:b/>
                <w:bCs/>
                <w:color w:val="FF0000"/>
                <w:sz w:val="20"/>
                <w:szCs w:val="20"/>
              </w:rPr>
            </w:pPr>
            <w:r w:rsidRPr="005C7E82">
              <w:rPr>
                <w:rFonts w:asciiTheme="majorHAnsi" w:hAnsiTheme="majorHAnsi" w:cstheme="majorHAnsi"/>
                <w:b/>
                <w:bCs/>
                <w:color w:val="FF0000"/>
                <w:sz w:val="20"/>
                <w:szCs w:val="20"/>
              </w:rPr>
              <w:t>8:30-1</w:t>
            </w:r>
            <w:r>
              <w:rPr>
                <w:rFonts w:asciiTheme="majorHAnsi" w:hAnsiTheme="majorHAnsi" w:cstheme="majorHAnsi"/>
                <w:b/>
                <w:bCs/>
                <w:color w:val="FF0000"/>
                <w:sz w:val="20"/>
                <w:szCs w:val="20"/>
              </w:rPr>
              <w:t xml:space="preserve">0:45 </w:t>
            </w:r>
            <w:proofErr w:type="spellStart"/>
            <w:r w:rsidRPr="005C7E82">
              <w:rPr>
                <w:rFonts w:asciiTheme="majorHAnsi" w:hAnsiTheme="majorHAnsi" w:cstheme="majorHAnsi"/>
                <w:b/>
                <w:bCs/>
                <w:color w:val="FF0000"/>
                <w:sz w:val="20"/>
                <w:szCs w:val="20"/>
              </w:rPr>
              <w:t>Hrs</w:t>
            </w:r>
            <w:proofErr w:type="spellEnd"/>
          </w:p>
        </w:tc>
        <w:tc>
          <w:tcPr>
            <w:tcW w:w="8366" w:type="dxa"/>
          </w:tcPr>
          <w:p w14:paraId="4AF705F3" w14:textId="77777777" w:rsidR="006E5E54" w:rsidRPr="005C7E82" w:rsidRDefault="006E5E54" w:rsidP="006E5E54">
            <w:pPr>
              <w:contextualSpacing/>
              <w:rPr>
                <w:rFonts w:asciiTheme="majorHAnsi" w:hAnsiTheme="majorHAnsi" w:cstheme="majorHAnsi"/>
                <w:b/>
                <w:bCs/>
                <w:color w:val="FF0000"/>
                <w:sz w:val="20"/>
                <w:szCs w:val="20"/>
              </w:rPr>
            </w:pPr>
            <w:r w:rsidRPr="005C7E82">
              <w:rPr>
                <w:rFonts w:asciiTheme="majorHAnsi" w:hAnsiTheme="majorHAnsi" w:cstheme="majorHAnsi"/>
                <w:b/>
                <w:bCs/>
                <w:color w:val="FF0000"/>
                <w:sz w:val="20"/>
                <w:szCs w:val="20"/>
              </w:rPr>
              <w:t>Conference Registration</w:t>
            </w:r>
          </w:p>
        </w:tc>
      </w:tr>
      <w:tr w:rsidR="006E5E54" w:rsidRPr="005C7E82" w14:paraId="178A53E1" w14:textId="77777777" w:rsidTr="006E5E54">
        <w:tc>
          <w:tcPr>
            <w:tcW w:w="2408" w:type="dxa"/>
          </w:tcPr>
          <w:p w14:paraId="413D16DF" w14:textId="4E0A1E45" w:rsidR="006E5E54" w:rsidRPr="005C7E82" w:rsidRDefault="006E5E54" w:rsidP="006E5E54">
            <w:pPr>
              <w:contextualSpacing/>
              <w:rPr>
                <w:rFonts w:asciiTheme="majorHAnsi" w:hAnsiTheme="majorHAnsi" w:cstheme="majorHAnsi"/>
                <w:b/>
                <w:bCs/>
                <w:color w:val="FF0000"/>
                <w:sz w:val="20"/>
                <w:szCs w:val="20"/>
              </w:rPr>
            </w:pPr>
            <w:r w:rsidRPr="005C7E82">
              <w:rPr>
                <w:rFonts w:asciiTheme="majorHAnsi" w:hAnsiTheme="majorHAnsi" w:cstheme="majorHAnsi"/>
                <w:b/>
                <w:bCs/>
                <w:color w:val="00B050"/>
                <w:sz w:val="20"/>
                <w:szCs w:val="20"/>
              </w:rPr>
              <w:t>1</w:t>
            </w:r>
            <w:r>
              <w:rPr>
                <w:rFonts w:asciiTheme="majorHAnsi" w:hAnsiTheme="majorHAnsi" w:cstheme="majorHAnsi"/>
                <w:b/>
                <w:bCs/>
                <w:color w:val="00B050"/>
                <w:sz w:val="20"/>
                <w:szCs w:val="20"/>
              </w:rPr>
              <w:t>1:00</w:t>
            </w:r>
            <w:r w:rsidRPr="005C7E82">
              <w:rPr>
                <w:rFonts w:asciiTheme="majorHAnsi" w:hAnsiTheme="majorHAnsi" w:cstheme="majorHAnsi"/>
                <w:b/>
                <w:bCs/>
                <w:color w:val="00B050"/>
                <w:sz w:val="20"/>
                <w:szCs w:val="20"/>
              </w:rPr>
              <w:t>-11</w:t>
            </w:r>
            <w:r>
              <w:rPr>
                <w:rFonts w:asciiTheme="majorHAnsi" w:hAnsiTheme="majorHAnsi" w:cstheme="majorHAnsi"/>
                <w:b/>
                <w:bCs/>
                <w:color w:val="00B050"/>
                <w:sz w:val="20"/>
                <w:szCs w:val="20"/>
              </w:rPr>
              <w:t>:10</w:t>
            </w:r>
            <w:r w:rsidRPr="005C7E82">
              <w:rPr>
                <w:rFonts w:asciiTheme="majorHAnsi" w:hAnsiTheme="majorHAnsi" w:cstheme="majorHAnsi"/>
                <w:b/>
                <w:bCs/>
                <w:color w:val="00B050"/>
                <w:sz w:val="20"/>
                <w:szCs w:val="20"/>
              </w:rPr>
              <w:t xml:space="preserve"> </w:t>
            </w:r>
            <w:proofErr w:type="spellStart"/>
            <w:r w:rsidRPr="005C7E82">
              <w:rPr>
                <w:rFonts w:asciiTheme="majorHAnsi" w:hAnsiTheme="majorHAnsi" w:cstheme="majorHAnsi"/>
                <w:b/>
                <w:bCs/>
                <w:color w:val="00B050"/>
                <w:sz w:val="20"/>
                <w:szCs w:val="20"/>
              </w:rPr>
              <w:t>Hrs</w:t>
            </w:r>
            <w:proofErr w:type="spellEnd"/>
          </w:p>
        </w:tc>
        <w:tc>
          <w:tcPr>
            <w:tcW w:w="8366" w:type="dxa"/>
          </w:tcPr>
          <w:p w14:paraId="5FA351E9" w14:textId="6F0AB412" w:rsidR="006E5E54" w:rsidRPr="005C7E82" w:rsidRDefault="006E5E54" w:rsidP="006E5E54">
            <w:pPr>
              <w:contextualSpacing/>
              <w:rPr>
                <w:rFonts w:asciiTheme="majorHAnsi" w:hAnsiTheme="majorHAnsi" w:cstheme="majorHAnsi"/>
                <w:b/>
                <w:bCs/>
                <w:color w:val="FF0000"/>
                <w:sz w:val="20"/>
                <w:szCs w:val="20"/>
              </w:rPr>
            </w:pPr>
            <w:r w:rsidRPr="005C7E82">
              <w:rPr>
                <w:rFonts w:asciiTheme="majorHAnsi" w:hAnsiTheme="majorHAnsi" w:cstheme="majorHAnsi"/>
                <w:b/>
                <w:bCs/>
                <w:color w:val="00B050"/>
                <w:sz w:val="20"/>
                <w:szCs w:val="20"/>
              </w:rPr>
              <w:t xml:space="preserve">Welcome Note </w:t>
            </w:r>
            <w:proofErr w:type="gramStart"/>
            <w:r w:rsidRPr="005C7E82">
              <w:rPr>
                <w:rFonts w:asciiTheme="majorHAnsi" w:hAnsiTheme="majorHAnsi" w:cstheme="majorHAnsi"/>
                <w:b/>
                <w:bCs/>
                <w:color w:val="00B050"/>
                <w:sz w:val="20"/>
                <w:szCs w:val="20"/>
              </w:rPr>
              <w:t xml:space="preserve">by </w:t>
            </w:r>
            <w:r>
              <w:rPr>
                <w:rFonts w:asciiTheme="majorHAnsi" w:hAnsiTheme="majorHAnsi" w:cstheme="majorHAnsi"/>
                <w:b/>
                <w:bCs/>
                <w:color w:val="00B050"/>
                <w:sz w:val="20"/>
                <w:szCs w:val="20"/>
              </w:rPr>
              <w:t xml:space="preserve"> MAPIC</w:t>
            </w:r>
            <w:proofErr w:type="gramEnd"/>
            <w:r>
              <w:rPr>
                <w:rFonts w:asciiTheme="majorHAnsi" w:hAnsiTheme="majorHAnsi" w:cstheme="majorHAnsi"/>
                <w:b/>
                <w:bCs/>
                <w:color w:val="00B050"/>
                <w:sz w:val="20"/>
                <w:szCs w:val="20"/>
              </w:rPr>
              <w:t xml:space="preserve"> INDIA</w:t>
            </w:r>
          </w:p>
        </w:tc>
      </w:tr>
      <w:tr w:rsidR="006E5E54" w:rsidRPr="005C7E82" w14:paraId="4590E017" w14:textId="77777777" w:rsidTr="006E5E54">
        <w:tc>
          <w:tcPr>
            <w:tcW w:w="2408" w:type="dxa"/>
          </w:tcPr>
          <w:p w14:paraId="30C0985C" w14:textId="07152E74" w:rsidR="006E5E54" w:rsidRPr="005C7E82" w:rsidRDefault="006E5E54" w:rsidP="006E5E54">
            <w:pPr>
              <w:contextualSpacing/>
              <w:rPr>
                <w:rFonts w:asciiTheme="majorHAnsi" w:hAnsiTheme="majorHAnsi" w:cstheme="majorHAnsi"/>
                <w:b/>
                <w:bCs/>
                <w:sz w:val="20"/>
                <w:szCs w:val="20"/>
              </w:rPr>
            </w:pPr>
            <w:r>
              <w:rPr>
                <w:rFonts w:asciiTheme="majorHAnsi" w:hAnsiTheme="majorHAnsi" w:cstheme="majorHAnsi"/>
                <w:b/>
                <w:bCs/>
                <w:color w:val="00B050"/>
                <w:sz w:val="20"/>
                <w:szCs w:val="20"/>
              </w:rPr>
              <w:t>11:10 -11:30</w:t>
            </w:r>
          </w:p>
        </w:tc>
        <w:tc>
          <w:tcPr>
            <w:tcW w:w="8366" w:type="dxa"/>
          </w:tcPr>
          <w:p w14:paraId="67A1CF0C" w14:textId="5742A792" w:rsidR="006E5E54" w:rsidRPr="005C7E82" w:rsidRDefault="006E5E54" w:rsidP="006E5E54">
            <w:pPr>
              <w:contextualSpacing/>
              <w:rPr>
                <w:rFonts w:asciiTheme="majorHAnsi" w:hAnsiTheme="majorHAnsi" w:cstheme="majorHAnsi"/>
                <w:b/>
                <w:bCs/>
                <w:sz w:val="20"/>
                <w:szCs w:val="20"/>
              </w:rPr>
            </w:pPr>
            <w:r>
              <w:rPr>
                <w:rFonts w:asciiTheme="majorHAnsi" w:hAnsiTheme="majorHAnsi" w:cstheme="majorHAnsi"/>
                <w:b/>
                <w:bCs/>
                <w:color w:val="00B050"/>
                <w:sz w:val="20"/>
                <w:szCs w:val="20"/>
              </w:rPr>
              <w:t xml:space="preserve">Keynote Address </w:t>
            </w:r>
          </w:p>
        </w:tc>
      </w:tr>
      <w:tr w:rsidR="006E5E54" w:rsidRPr="005C7E82" w14:paraId="7427243F" w14:textId="77777777" w:rsidTr="006E5E54">
        <w:tc>
          <w:tcPr>
            <w:tcW w:w="2408" w:type="dxa"/>
          </w:tcPr>
          <w:p w14:paraId="61F1BF4D" w14:textId="6FD5C8EE" w:rsidR="006E5E54" w:rsidRPr="005C7E82" w:rsidRDefault="006E5E54" w:rsidP="006E5E54">
            <w:pPr>
              <w:contextualSpacing/>
              <w:rPr>
                <w:rFonts w:asciiTheme="majorHAnsi" w:hAnsiTheme="majorHAnsi" w:cstheme="majorHAnsi"/>
                <w:b/>
                <w:bCs/>
                <w:color w:val="00B050"/>
                <w:sz w:val="20"/>
                <w:szCs w:val="20"/>
              </w:rPr>
            </w:pPr>
            <w:r w:rsidRPr="005C7E82">
              <w:rPr>
                <w:rFonts w:asciiTheme="majorHAnsi" w:hAnsiTheme="majorHAnsi" w:cstheme="majorHAnsi"/>
                <w:b/>
                <w:bCs/>
                <w:color w:val="00B050"/>
                <w:sz w:val="20"/>
                <w:szCs w:val="20"/>
              </w:rPr>
              <w:t>11:</w:t>
            </w:r>
            <w:r>
              <w:rPr>
                <w:rFonts w:asciiTheme="majorHAnsi" w:hAnsiTheme="majorHAnsi" w:cstheme="majorHAnsi"/>
                <w:b/>
                <w:bCs/>
                <w:color w:val="00B050"/>
                <w:sz w:val="20"/>
                <w:szCs w:val="20"/>
              </w:rPr>
              <w:t>30 -</w:t>
            </w:r>
            <w:r w:rsidRPr="005C7E82">
              <w:rPr>
                <w:rFonts w:asciiTheme="majorHAnsi" w:hAnsiTheme="majorHAnsi" w:cstheme="majorHAnsi"/>
                <w:b/>
                <w:bCs/>
                <w:color w:val="00B050"/>
                <w:sz w:val="20"/>
                <w:szCs w:val="20"/>
              </w:rPr>
              <w:t xml:space="preserve"> 1</w:t>
            </w:r>
            <w:r>
              <w:rPr>
                <w:rFonts w:asciiTheme="majorHAnsi" w:hAnsiTheme="majorHAnsi" w:cstheme="majorHAnsi"/>
                <w:b/>
                <w:bCs/>
                <w:color w:val="00B050"/>
                <w:sz w:val="20"/>
                <w:szCs w:val="20"/>
              </w:rPr>
              <w:t>2:15</w:t>
            </w:r>
          </w:p>
        </w:tc>
        <w:tc>
          <w:tcPr>
            <w:tcW w:w="8366" w:type="dxa"/>
          </w:tcPr>
          <w:p w14:paraId="73CE0EF4" w14:textId="77777777" w:rsidR="006E5E54" w:rsidRDefault="006E5E54" w:rsidP="006E5E54">
            <w:pPr>
              <w:contextualSpacing/>
              <w:rPr>
                <w:rFonts w:asciiTheme="majorHAnsi" w:hAnsiTheme="majorHAnsi" w:cstheme="majorHAnsi"/>
                <w:b/>
                <w:bCs/>
                <w:color w:val="00B050"/>
                <w:sz w:val="20"/>
                <w:szCs w:val="20"/>
              </w:rPr>
            </w:pPr>
          </w:p>
          <w:p w14:paraId="4320A2CC" w14:textId="77777777" w:rsidR="006E5E54" w:rsidRDefault="006E5E54" w:rsidP="006E5E54">
            <w:pPr>
              <w:contextualSpacing/>
              <w:rPr>
                <w:rFonts w:asciiTheme="majorHAnsi" w:hAnsiTheme="majorHAnsi" w:cstheme="majorHAnsi"/>
                <w:b/>
                <w:bCs/>
                <w:color w:val="00B050"/>
                <w:sz w:val="20"/>
                <w:szCs w:val="20"/>
              </w:rPr>
            </w:pPr>
            <w:r>
              <w:rPr>
                <w:rFonts w:asciiTheme="majorHAnsi" w:hAnsiTheme="majorHAnsi" w:cstheme="majorHAnsi"/>
                <w:b/>
                <w:bCs/>
                <w:color w:val="00B050"/>
                <w:sz w:val="20"/>
                <w:szCs w:val="20"/>
              </w:rPr>
              <w:t>Inaugural Session</w:t>
            </w:r>
            <w:r w:rsidRPr="007F7773">
              <w:rPr>
                <w:rFonts w:asciiTheme="majorHAnsi" w:hAnsiTheme="majorHAnsi" w:cstheme="majorHAnsi"/>
                <w:b/>
                <w:bCs/>
                <w:color w:val="00B050"/>
                <w:sz w:val="20"/>
                <w:szCs w:val="20"/>
              </w:rPr>
              <w:t>: Disrupt or Be Disrupted: The Blueprint for Next-Gen Retail Success</w:t>
            </w:r>
          </w:p>
          <w:p w14:paraId="56124533" w14:textId="77777777" w:rsidR="006E5E54" w:rsidRDefault="006E5E54" w:rsidP="006E5E54">
            <w:pPr>
              <w:contextualSpacing/>
              <w:rPr>
                <w:rFonts w:asciiTheme="majorHAnsi" w:hAnsiTheme="majorHAnsi" w:cstheme="majorHAnsi"/>
                <w:bCs/>
                <w:color w:val="00B050"/>
                <w:sz w:val="20"/>
                <w:szCs w:val="20"/>
              </w:rPr>
            </w:pPr>
          </w:p>
          <w:p w14:paraId="15F58E3F" w14:textId="77777777" w:rsidR="006E5E54" w:rsidRDefault="006E5E54" w:rsidP="006E5E54">
            <w:pPr>
              <w:contextualSpacing/>
              <w:rPr>
                <w:rFonts w:asciiTheme="majorHAnsi" w:hAnsiTheme="majorHAnsi" w:cstheme="majorHAnsi"/>
                <w:sz w:val="20"/>
                <w:szCs w:val="20"/>
              </w:rPr>
            </w:pPr>
            <w:r w:rsidRPr="007E4C22">
              <w:rPr>
                <w:rFonts w:asciiTheme="majorHAnsi" w:hAnsiTheme="majorHAnsi" w:cstheme="majorHAnsi"/>
                <w:sz w:val="20"/>
                <w:szCs w:val="20"/>
              </w:rPr>
              <w:t>This opening panel brings together trailblazers of the retail industry to dissect the transformative forces reshaping the Indian retail ecosystem.</w:t>
            </w:r>
          </w:p>
          <w:p w14:paraId="085EBCC4" w14:textId="77777777" w:rsidR="006E5E54" w:rsidRPr="000241A3" w:rsidRDefault="006E5E54" w:rsidP="006E5E54">
            <w:pPr>
              <w:pStyle w:val="ListParagraph"/>
              <w:numPr>
                <w:ilvl w:val="0"/>
                <w:numId w:val="2"/>
              </w:numPr>
              <w:shd w:val="clear" w:color="auto" w:fill="FFFFFF"/>
              <w:spacing w:before="432" w:after="216"/>
              <w:outlineLvl w:val="1"/>
              <w:rPr>
                <w:rFonts w:asciiTheme="majorHAnsi" w:hAnsiTheme="majorHAnsi" w:cstheme="majorHAnsi"/>
                <w:sz w:val="20"/>
                <w:szCs w:val="20"/>
              </w:rPr>
            </w:pPr>
            <w:r w:rsidRPr="000241A3">
              <w:rPr>
                <w:rFonts w:asciiTheme="majorHAnsi" w:hAnsiTheme="majorHAnsi" w:cstheme="majorHAnsi"/>
                <w:sz w:val="20"/>
                <w:szCs w:val="20"/>
              </w:rPr>
              <w:t>In a market brimming with new entrants, expanding formats, and rapidly evolving consumer expectations, staying ahead means embracing disruption with a clear strategy.</w:t>
            </w:r>
          </w:p>
          <w:p w14:paraId="357C4F52" w14:textId="77777777" w:rsidR="006E5E54" w:rsidRPr="000241A3" w:rsidRDefault="006E5E54" w:rsidP="006E5E54">
            <w:pPr>
              <w:pStyle w:val="ListParagraph"/>
              <w:numPr>
                <w:ilvl w:val="0"/>
                <w:numId w:val="2"/>
              </w:numPr>
              <w:shd w:val="clear" w:color="auto" w:fill="FFFFFF"/>
              <w:spacing w:before="432" w:after="216"/>
              <w:outlineLvl w:val="1"/>
              <w:rPr>
                <w:rFonts w:asciiTheme="majorHAnsi" w:hAnsiTheme="majorHAnsi" w:cstheme="majorHAnsi"/>
                <w:b/>
                <w:bCs/>
                <w:color w:val="00B050"/>
                <w:sz w:val="20"/>
                <w:szCs w:val="20"/>
              </w:rPr>
            </w:pPr>
            <w:r w:rsidRPr="000241A3">
              <w:rPr>
                <w:rFonts w:asciiTheme="majorHAnsi" w:hAnsiTheme="majorHAnsi" w:cstheme="majorHAnsi"/>
                <w:sz w:val="20"/>
                <w:szCs w:val="20"/>
              </w:rPr>
              <w:t>How to leverage cutting-edge technologies like AI, tap into the immense potential of Tier 2 and 3 cities</w:t>
            </w:r>
            <w:r>
              <w:rPr>
                <w:rFonts w:asciiTheme="majorHAnsi" w:hAnsiTheme="majorHAnsi" w:cstheme="majorHAnsi"/>
                <w:sz w:val="20"/>
                <w:szCs w:val="20"/>
              </w:rPr>
              <w:t>.</w:t>
            </w:r>
          </w:p>
          <w:p w14:paraId="7CFBC564" w14:textId="77777777" w:rsidR="006E5E54" w:rsidRPr="007F7773" w:rsidRDefault="006E5E54" w:rsidP="006E5E54">
            <w:pPr>
              <w:pStyle w:val="ListParagraph"/>
              <w:numPr>
                <w:ilvl w:val="0"/>
                <w:numId w:val="2"/>
              </w:numPr>
              <w:shd w:val="clear" w:color="auto" w:fill="FFFFFF"/>
              <w:spacing w:before="432" w:after="216"/>
              <w:outlineLvl w:val="1"/>
              <w:rPr>
                <w:rFonts w:asciiTheme="majorHAnsi" w:hAnsiTheme="majorHAnsi" w:cstheme="majorHAnsi"/>
                <w:b/>
                <w:bCs/>
                <w:color w:val="00B050"/>
                <w:sz w:val="20"/>
                <w:szCs w:val="20"/>
              </w:rPr>
            </w:pPr>
            <w:r>
              <w:rPr>
                <w:rFonts w:asciiTheme="majorHAnsi" w:hAnsiTheme="majorHAnsi" w:cstheme="majorHAnsi"/>
                <w:sz w:val="20"/>
                <w:szCs w:val="20"/>
              </w:rPr>
              <w:t>C</w:t>
            </w:r>
            <w:r w:rsidRPr="000241A3">
              <w:rPr>
                <w:rFonts w:asciiTheme="majorHAnsi" w:hAnsiTheme="majorHAnsi" w:cstheme="majorHAnsi"/>
                <w:sz w:val="20"/>
                <w:szCs w:val="20"/>
              </w:rPr>
              <w:t xml:space="preserve">raft unique value propositions that resonate in an era of fast </w:t>
            </w:r>
            <w:r>
              <w:rPr>
                <w:rFonts w:asciiTheme="majorHAnsi" w:hAnsiTheme="majorHAnsi" w:cstheme="majorHAnsi"/>
                <w:sz w:val="20"/>
                <w:szCs w:val="20"/>
              </w:rPr>
              <w:t>g</w:t>
            </w:r>
            <w:r w:rsidRPr="000241A3">
              <w:rPr>
                <w:rFonts w:asciiTheme="majorHAnsi" w:hAnsiTheme="majorHAnsi" w:cstheme="majorHAnsi"/>
                <w:sz w:val="20"/>
                <w:szCs w:val="20"/>
              </w:rPr>
              <w:t>ratification.</w:t>
            </w:r>
          </w:p>
          <w:p w14:paraId="1244CADC" w14:textId="61D08DE7" w:rsidR="006E5E54" w:rsidRPr="005C7E82" w:rsidRDefault="006E5E54" w:rsidP="006E5E54">
            <w:pPr>
              <w:contextualSpacing/>
              <w:rPr>
                <w:rFonts w:asciiTheme="majorHAnsi" w:hAnsiTheme="majorHAnsi" w:cstheme="majorHAnsi"/>
                <w:b/>
                <w:bCs/>
                <w:color w:val="00B050"/>
                <w:sz w:val="20"/>
                <w:szCs w:val="20"/>
              </w:rPr>
            </w:pPr>
            <w:r w:rsidRPr="007F7773">
              <w:rPr>
                <w:rFonts w:asciiTheme="majorHAnsi" w:hAnsiTheme="majorHAnsi" w:cstheme="majorHAnsi"/>
                <w:sz w:val="20"/>
                <w:szCs w:val="20"/>
              </w:rPr>
              <w:t>Highlighting the critical balance of innovation, personalization, and trust needed to navigate disruption and turn challenges into opportunities.</w:t>
            </w:r>
          </w:p>
        </w:tc>
      </w:tr>
      <w:tr w:rsidR="006E5E54" w:rsidRPr="005C7E82" w14:paraId="6EF4B967" w14:textId="77777777" w:rsidTr="006E5E54">
        <w:tc>
          <w:tcPr>
            <w:tcW w:w="2408" w:type="dxa"/>
          </w:tcPr>
          <w:p w14:paraId="1CA68C49" w14:textId="10A354BB" w:rsidR="006E5E54" w:rsidRDefault="006E5E54" w:rsidP="006E5E54">
            <w:pPr>
              <w:contextualSpacing/>
              <w:rPr>
                <w:rFonts w:asciiTheme="majorHAnsi" w:hAnsiTheme="majorHAnsi" w:cstheme="majorHAnsi"/>
                <w:b/>
                <w:bCs/>
                <w:color w:val="00B050"/>
                <w:sz w:val="20"/>
                <w:szCs w:val="20"/>
              </w:rPr>
            </w:pPr>
            <w:r w:rsidRPr="005C7E82">
              <w:rPr>
                <w:rFonts w:asciiTheme="majorHAnsi" w:hAnsiTheme="majorHAnsi" w:cstheme="majorHAnsi"/>
                <w:b/>
                <w:bCs/>
                <w:color w:val="00B050"/>
                <w:sz w:val="20"/>
                <w:szCs w:val="20"/>
              </w:rPr>
              <w:t>1</w:t>
            </w:r>
            <w:r>
              <w:rPr>
                <w:rFonts w:asciiTheme="majorHAnsi" w:hAnsiTheme="majorHAnsi" w:cstheme="majorHAnsi"/>
                <w:b/>
                <w:bCs/>
                <w:color w:val="00B050"/>
                <w:sz w:val="20"/>
                <w:szCs w:val="20"/>
              </w:rPr>
              <w:t>2</w:t>
            </w:r>
            <w:r w:rsidRPr="005C7E82">
              <w:rPr>
                <w:rFonts w:asciiTheme="majorHAnsi" w:hAnsiTheme="majorHAnsi" w:cstheme="majorHAnsi"/>
                <w:b/>
                <w:bCs/>
                <w:color w:val="00B050"/>
                <w:sz w:val="20"/>
                <w:szCs w:val="20"/>
              </w:rPr>
              <w:t>:</w:t>
            </w:r>
            <w:r>
              <w:rPr>
                <w:rFonts w:asciiTheme="majorHAnsi" w:hAnsiTheme="majorHAnsi" w:cstheme="majorHAnsi"/>
                <w:b/>
                <w:bCs/>
                <w:color w:val="00B050"/>
                <w:sz w:val="20"/>
                <w:szCs w:val="20"/>
              </w:rPr>
              <w:t>15</w:t>
            </w:r>
            <w:r w:rsidRPr="005C7E82">
              <w:rPr>
                <w:rFonts w:asciiTheme="majorHAnsi" w:hAnsiTheme="majorHAnsi" w:cstheme="majorHAnsi"/>
                <w:b/>
                <w:bCs/>
                <w:color w:val="00B050"/>
                <w:sz w:val="20"/>
                <w:szCs w:val="20"/>
              </w:rPr>
              <w:t>—1</w:t>
            </w:r>
            <w:r>
              <w:rPr>
                <w:rFonts w:asciiTheme="majorHAnsi" w:hAnsiTheme="majorHAnsi" w:cstheme="majorHAnsi"/>
                <w:b/>
                <w:bCs/>
                <w:color w:val="00B050"/>
                <w:sz w:val="20"/>
                <w:szCs w:val="20"/>
              </w:rPr>
              <w:t>3:00</w:t>
            </w:r>
          </w:p>
        </w:tc>
        <w:tc>
          <w:tcPr>
            <w:tcW w:w="8366" w:type="dxa"/>
          </w:tcPr>
          <w:p w14:paraId="02E9261D" w14:textId="77777777" w:rsidR="006E5E54" w:rsidRDefault="006E5E54" w:rsidP="006E5E54">
            <w:pPr>
              <w:widowControl/>
              <w:autoSpaceDE/>
              <w:autoSpaceDN/>
              <w:rPr>
                <w:rFonts w:asciiTheme="majorHAnsi" w:hAnsiTheme="majorHAnsi" w:cstheme="majorHAnsi"/>
                <w:b/>
                <w:bCs/>
                <w:color w:val="00B050"/>
                <w:sz w:val="20"/>
                <w:szCs w:val="20"/>
              </w:rPr>
            </w:pPr>
          </w:p>
          <w:p w14:paraId="4567D045" w14:textId="77777777" w:rsidR="006E5E54" w:rsidRPr="002F4165" w:rsidRDefault="006E5E54" w:rsidP="006E5E54">
            <w:pPr>
              <w:widowControl/>
              <w:autoSpaceDE/>
              <w:autoSpaceDN/>
              <w:rPr>
                <w:rFonts w:asciiTheme="majorHAnsi" w:hAnsiTheme="majorHAnsi" w:cstheme="majorHAnsi"/>
                <w:b/>
                <w:bCs/>
                <w:color w:val="00B050"/>
                <w:sz w:val="20"/>
                <w:szCs w:val="20"/>
              </w:rPr>
            </w:pPr>
            <w:r w:rsidRPr="002F4165">
              <w:rPr>
                <w:rFonts w:asciiTheme="majorHAnsi" w:hAnsiTheme="majorHAnsi" w:cstheme="majorHAnsi"/>
                <w:b/>
                <w:bCs/>
                <w:color w:val="00B050"/>
                <w:sz w:val="20"/>
                <w:szCs w:val="20"/>
              </w:rPr>
              <w:t>Panel Discussion: Decoding Loyalty in Today’s Dynamic World: AI, Insights &amp; the Evolving Consumer</w:t>
            </w:r>
          </w:p>
          <w:p w14:paraId="3AADC794" w14:textId="77777777" w:rsidR="006E5E54" w:rsidRPr="00584602" w:rsidRDefault="006E5E54" w:rsidP="006E5E54">
            <w:pPr>
              <w:widowControl/>
              <w:autoSpaceDE/>
              <w:autoSpaceDN/>
              <w:rPr>
                <w:rFonts w:asciiTheme="majorHAnsi" w:hAnsiTheme="majorHAnsi" w:cstheme="majorHAnsi"/>
                <w:sz w:val="20"/>
                <w:szCs w:val="20"/>
              </w:rPr>
            </w:pPr>
          </w:p>
          <w:p w14:paraId="37CE4172" w14:textId="77777777" w:rsidR="006E5E54" w:rsidRDefault="006E5E54" w:rsidP="006E5E54">
            <w:pPr>
              <w:widowControl/>
              <w:autoSpaceDE/>
              <w:autoSpaceDN/>
              <w:rPr>
                <w:rFonts w:asciiTheme="majorHAnsi" w:hAnsiTheme="majorHAnsi" w:cstheme="majorHAnsi"/>
                <w:sz w:val="20"/>
                <w:szCs w:val="20"/>
              </w:rPr>
            </w:pPr>
            <w:r w:rsidRPr="00584602">
              <w:rPr>
                <w:rFonts w:asciiTheme="majorHAnsi" w:hAnsiTheme="majorHAnsi" w:cstheme="majorHAnsi"/>
                <w:sz w:val="20"/>
                <w:szCs w:val="20"/>
              </w:rPr>
              <w:t xml:space="preserve">In a retail landscape that is constantly evolving, understanding and retaining customers has become more critical than ever. This session dives deep into the changing dynamics of customer loyalty in the modern era, where personalization, data-driven insights, and AI-powered tools are redefining the game. </w:t>
            </w:r>
          </w:p>
          <w:p w14:paraId="7EB19398" w14:textId="77777777" w:rsidR="006E5E54" w:rsidRDefault="006E5E54" w:rsidP="006E5E54">
            <w:pPr>
              <w:pStyle w:val="ListParagraph"/>
              <w:widowControl/>
              <w:numPr>
                <w:ilvl w:val="0"/>
                <w:numId w:val="5"/>
              </w:numPr>
              <w:autoSpaceDE/>
              <w:autoSpaceDN/>
              <w:rPr>
                <w:rFonts w:asciiTheme="majorHAnsi" w:hAnsiTheme="majorHAnsi" w:cstheme="majorHAnsi"/>
                <w:sz w:val="20"/>
                <w:szCs w:val="20"/>
              </w:rPr>
            </w:pPr>
            <w:r w:rsidRPr="0032314B">
              <w:rPr>
                <w:rFonts w:asciiTheme="majorHAnsi" w:hAnsiTheme="majorHAnsi" w:cstheme="majorHAnsi"/>
                <w:sz w:val="20"/>
                <w:szCs w:val="20"/>
              </w:rPr>
              <w:t xml:space="preserve">Explore how brands can leverage technology to truly know their customers, craft meaningful connections, and create loyalty programs that resonate with the needs of today’s fast-paced, experience-driven consumer. </w:t>
            </w:r>
          </w:p>
          <w:p w14:paraId="7220CA10" w14:textId="7D781E9C" w:rsidR="006E5E54" w:rsidRPr="007F7773" w:rsidRDefault="006E5E54" w:rsidP="006E5E54">
            <w:pPr>
              <w:pStyle w:val="ListParagraph"/>
              <w:numPr>
                <w:ilvl w:val="0"/>
                <w:numId w:val="2"/>
              </w:numPr>
              <w:shd w:val="clear" w:color="auto" w:fill="FFFFFF"/>
              <w:spacing w:before="432" w:after="216"/>
              <w:outlineLvl w:val="1"/>
              <w:rPr>
                <w:rFonts w:asciiTheme="majorHAnsi" w:hAnsiTheme="majorHAnsi" w:cstheme="majorHAnsi"/>
                <w:b/>
                <w:bCs/>
                <w:color w:val="00B050"/>
                <w:sz w:val="20"/>
                <w:szCs w:val="20"/>
              </w:rPr>
            </w:pPr>
            <w:r w:rsidRPr="0032314B">
              <w:rPr>
                <w:rFonts w:asciiTheme="majorHAnsi" w:hAnsiTheme="majorHAnsi" w:cstheme="majorHAnsi"/>
                <w:sz w:val="20"/>
                <w:szCs w:val="20"/>
              </w:rPr>
              <w:t>Learn what it takes to turn casual shoppers into lifelong brand advocates in an era of fierce competition and endless options.</w:t>
            </w:r>
          </w:p>
        </w:tc>
      </w:tr>
      <w:tr w:rsidR="006E5E54" w:rsidRPr="005C7E82" w14:paraId="45D1BCC8" w14:textId="77777777" w:rsidTr="006E5E54">
        <w:tc>
          <w:tcPr>
            <w:tcW w:w="2408" w:type="dxa"/>
          </w:tcPr>
          <w:p w14:paraId="3D798C58" w14:textId="58A6D3E6" w:rsidR="006E5E54" w:rsidRPr="005C7E82" w:rsidRDefault="006E5E54" w:rsidP="006E5E54">
            <w:pPr>
              <w:contextualSpacing/>
              <w:rPr>
                <w:rFonts w:asciiTheme="majorHAnsi" w:hAnsiTheme="majorHAnsi" w:cstheme="majorHAnsi"/>
                <w:b/>
                <w:bCs/>
                <w:sz w:val="20"/>
                <w:szCs w:val="20"/>
              </w:rPr>
            </w:pPr>
            <w:r>
              <w:rPr>
                <w:rFonts w:asciiTheme="majorHAnsi" w:hAnsiTheme="majorHAnsi" w:cstheme="majorHAnsi"/>
                <w:b/>
                <w:bCs/>
                <w:color w:val="00B050"/>
                <w:sz w:val="20"/>
                <w:szCs w:val="20"/>
              </w:rPr>
              <w:t>13:00 -13:45</w:t>
            </w:r>
          </w:p>
        </w:tc>
        <w:tc>
          <w:tcPr>
            <w:tcW w:w="8366" w:type="dxa"/>
          </w:tcPr>
          <w:p w14:paraId="6E0174D0" w14:textId="77777777" w:rsidR="006E5E54" w:rsidRDefault="006E5E54" w:rsidP="006E5E54">
            <w:pPr>
              <w:contextualSpacing/>
              <w:rPr>
                <w:rFonts w:asciiTheme="majorHAnsi" w:hAnsiTheme="majorHAnsi" w:cstheme="majorHAnsi"/>
                <w:b/>
                <w:bCs/>
                <w:color w:val="00B050"/>
                <w:sz w:val="20"/>
                <w:szCs w:val="20"/>
              </w:rPr>
            </w:pPr>
          </w:p>
          <w:p w14:paraId="48EB48CC" w14:textId="77777777" w:rsidR="006E5E54" w:rsidRPr="007F7773" w:rsidRDefault="006E5E54" w:rsidP="006E5E54">
            <w:pPr>
              <w:contextualSpacing/>
              <w:rPr>
                <w:rFonts w:asciiTheme="majorHAnsi" w:hAnsiTheme="majorHAnsi" w:cstheme="majorHAnsi"/>
                <w:b/>
                <w:bCs/>
                <w:color w:val="00B050"/>
                <w:sz w:val="20"/>
                <w:szCs w:val="20"/>
              </w:rPr>
            </w:pPr>
            <w:r w:rsidRPr="007F7773">
              <w:rPr>
                <w:rFonts w:asciiTheme="majorHAnsi" w:hAnsiTheme="majorHAnsi" w:cstheme="majorHAnsi"/>
                <w:b/>
                <w:bCs/>
                <w:color w:val="00B050"/>
                <w:sz w:val="20"/>
                <w:szCs w:val="20"/>
              </w:rPr>
              <w:t>Panel Discussion: Sacred Spots, Profitable Plots: Decoding Real Estate through the Spiritual Tourism Lens</w:t>
            </w:r>
          </w:p>
          <w:p w14:paraId="0554900E" w14:textId="77777777" w:rsidR="006E5E54" w:rsidRPr="00943EB5" w:rsidRDefault="006E5E54" w:rsidP="006E5E54">
            <w:pPr>
              <w:contextualSpacing/>
              <w:rPr>
                <w:rFonts w:asciiTheme="majorHAnsi" w:eastAsia="Times New Roman" w:hAnsiTheme="majorHAnsi" w:cstheme="majorHAnsi"/>
                <w:sz w:val="20"/>
                <w:szCs w:val="20"/>
                <w:lang w:eastAsia="en-IN"/>
              </w:rPr>
            </w:pPr>
            <w:r w:rsidRPr="007F7773">
              <w:rPr>
                <w:rFonts w:asciiTheme="majorHAnsi" w:hAnsiTheme="majorHAnsi" w:cstheme="majorHAnsi"/>
                <w:b/>
                <w:bCs/>
                <w:color w:val="00B050"/>
                <w:sz w:val="20"/>
                <w:szCs w:val="20"/>
              </w:rPr>
              <w:t xml:space="preserve"> </w:t>
            </w:r>
            <w:r w:rsidRPr="007F7773">
              <w:rPr>
                <w:rFonts w:asciiTheme="majorHAnsi" w:hAnsiTheme="majorHAnsi" w:cstheme="majorHAnsi"/>
                <w:sz w:val="20"/>
                <w:szCs w:val="20"/>
              </w:rPr>
              <w:t>Retail in spiritual hubs today is upcoming trend, Increased brand percolation and strengthening of quality mall supply likely to contribute to an enhanced shopping experience and attract a diverse range of consumers in the spiritual hubs of India. Tapping into the Growth Opportunities in India’s Holy Cities will explore the transformation of spiritual hubs like Ayodhya, Varanasi, Amritsar and many more into thriving retail hotspots. It will delve into what attracts big brands to these cities, how consumer behavior in these regions blends spiritual and lifestyle needs, and the importance of cultural sensitivity in retail strategies. The discussion will also highlight the role of infrastructure development and supportive</w:t>
            </w:r>
            <w:r w:rsidRPr="007F7773">
              <w:rPr>
                <w:rFonts w:asciiTheme="majorHAnsi" w:eastAsia="Times New Roman" w:hAnsiTheme="majorHAnsi" w:cstheme="majorHAnsi"/>
                <w:sz w:val="20"/>
                <w:szCs w:val="20"/>
                <w:lang w:eastAsia="en-IN"/>
              </w:rPr>
              <w:t xml:space="preserve"> government</w:t>
            </w:r>
            <w:r w:rsidRPr="00943EB5">
              <w:rPr>
                <w:rFonts w:asciiTheme="majorHAnsi" w:eastAsia="Times New Roman" w:hAnsiTheme="majorHAnsi" w:cstheme="majorHAnsi"/>
                <w:sz w:val="20"/>
                <w:szCs w:val="20"/>
                <w:lang w:eastAsia="en-IN"/>
              </w:rPr>
              <w:t xml:space="preserve"> policies in driving retail growth while emphasizing sustainability and community impact. Lastly, the panel will examine future trends, investment opportunities, and the untapped potential of spiritual tourism-retail convergence in emerging markets.</w:t>
            </w:r>
          </w:p>
          <w:p w14:paraId="182729AD" w14:textId="77777777" w:rsidR="006E5E54" w:rsidRPr="00943EB5" w:rsidRDefault="006E5E54" w:rsidP="006E5E54">
            <w:pPr>
              <w:pStyle w:val="TableParagraph"/>
              <w:numPr>
                <w:ilvl w:val="0"/>
                <w:numId w:val="1"/>
              </w:numPr>
              <w:tabs>
                <w:tab w:val="left" w:pos="994"/>
              </w:tabs>
              <w:spacing w:line="252" w:lineRule="auto"/>
              <w:ind w:right="399"/>
              <w:rPr>
                <w:rFonts w:asciiTheme="majorHAnsi" w:eastAsia="Times New Roman" w:hAnsiTheme="majorHAnsi" w:cstheme="majorHAnsi"/>
                <w:sz w:val="20"/>
                <w:szCs w:val="20"/>
                <w:lang w:val="en-GB" w:eastAsia="en-GB"/>
              </w:rPr>
            </w:pPr>
            <w:r w:rsidRPr="00943EB5">
              <w:rPr>
                <w:rFonts w:asciiTheme="majorHAnsi" w:eastAsia="Times New Roman" w:hAnsiTheme="majorHAnsi" w:cstheme="majorHAnsi"/>
                <w:sz w:val="20"/>
                <w:szCs w:val="20"/>
                <w:lang w:val="en-GB" w:eastAsia="en-GB"/>
              </w:rPr>
              <w:t>What makes these cities attractive for big retail brands?</w:t>
            </w:r>
          </w:p>
          <w:p w14:paraId="31769B5B" w14:textId="77777777" w:rsidR="006E5E54" w:rsidRPr="00943EB5" w:rsidRDefault="006E5E54" w:rsidP="006E5E54">
            <w:pPr>
              <w:pStyle w:val="TableParagraph"/>
              <w:numPr>
                <w:ilvl w:val="0"/>
                <w:numId w:val="1"/>
              </w:numPr>
              <w:tabs>
                <w:tab w:val="left" w:pos="994"/>
              </w:tabs>
              <w:spacing w:line="252" w:lineRule="auto"/>
              <w:ind w:right="399"/>
              <w:rPr>
                <w:rFonts w:asciiTheme="majorHAnsi" w:eastAsia="Times New Roman" w:hAnsiTheme="majorHAnsi" w:cstheme="majorHAnsi"/>
                <w:sz w:val="20"/>
                <w:szCs w:val="20"/>
                <w:lang w:val="en-GB" w:eastAsia="en-GB"/>
              </w:rPr>
            </w:pPr>
            <w:r w:rsidRPr="00943EB5">
              <w:rPr>
                <w:rFonts w:asciiTheme="majorHAnsi" w:eastAsia="Times New Roman" w:hAnsiTheme="majorHAnsi" w:cstheme="majorHAnsi"/>
                <w:sz w:val="20"/>
                <w:szCs w:val="20"/>
                <w:lang w:val="en-GB" w:eastAsia="en-GB"/>
              </w:rPr>
              <w:t>Exploring the Connection Between Spiritual Journeys and Real Estate</w:t>
            </w:r>
          </w:p>
          <w:p w14:paraId="2E32ACCE" w14:textId="77777777" w:rsidR="006E5E54" w:rsidRPr="00943EB5" w:rsidRDefault="006E5E54" w:rsidP="006E5E54">
            <w:pPr>
              <w:pStyle w:val="TableParagraph"/>
              <w:numPr>
                <w:ilvl w:val="0"/>
                <w:numId w:val="1"/>
              </w:numPr>
              <w:tabs>
                <w:tab w:val="left" w:pos="994"/>
              </w:tabs>
              <w:spacing w:line="252" w:lineRule="auto"/>
              <w:ind w:right="399"/>
              <w:rPr>
                <w:rFonts w:asciiTheme="majorHAnsi" w:eastAsia="Times New Roman" w:hAnsiTheme="majorHAnsi" w:cstheme="majorHAnsi"/>
                <w:sz w:val="20"/>
                <w:szCs w:val="20"/>
                <w:lang w:val="en-GB" w:eastAsia="en-GB"/>
              </w:rPr>
            </w:pPr>
            <w:r w:rsidRPr="00943EB5">
              <w:rPr>
                <w:rFonts w:asciiTheme="majorHAnsi" w:eastAsia="Times New Roman" w:hAnsiTheme="majorHAnsi" w:cstheme="majorHAnsi"/>
                <w:sz w:val="20"/>
                <w:szCs w:val="20"/>
                <w:lang w:val="en-GB" w:eastAsia="en-GB"/>
              </w:rPr>
              <w:t>Evolving landscape of real estate demand</w:t>
            </w:r>
          </w:p>
          <w:p w14:paraId="691C1DE5" w14:textId="77777777" w:rsidR="006E5E54" w:rsidRPr="00943EB5" w:rsidRDefault="006E5E54" w:rsidP="006E5E54">
            <w:pPr>
              <w:pStyle w:val="TableParagraph"/>
              <w:numPr>
                <w:ilvl w:val="0"/>
                <w:numId w:val="1"/>
              </w:numPr>
              <w:tabs>
                <w:tab w:val="left" w:pos="994"/>
              </w:tabs>
              <w:spacing w:line="252" w:lineRule="auto"/>
              <w:ind w:right="399"/>
              <w:rPr>
                <w:rFonts w:asciiTheme="majorHAnsi" w:eastAsia="Times New Roman" w:hAnsiTheme="majorHAnsi" w:cstheme="majorHAnsi"/>
                <w:sz w:val="20"/>
                <w:szCs w:val="20"/>
                <w:lang w:val="en-GB" w:eastAsia="en-GB"/>
              </w:rPr>
            </w:pPr>
            <w:r w:rsidRPr="00943EB5">
              <w:rPr>
                <w:rFonts w:asciiTheme="majorHAnsi" w:eastAsia="Times New Roman" w:hAnsiTheme="majorHAnsi" w:cstheme="majorHAnsi"/>
                <w:sz w:val="20"/>
                <w:szCs w:val="20"/>
                <w:lang w:val="en-GB" w:eastAsia="en-GB"/>
              </w:rPr>
              <w:t>Infrastructure Powering Spiritual Tourism</w:t>
            </w:r>
          </w:p>
          <w:p w14:paraId="76B3C9D5" w14:textId="77777777" w:rsidR="006E5E54" w:rsidRDefault="006E5E54" w:rsidP="006E5E54">
            <w:pPr>
              <w:pStyle w:val="TableParagraph"/>
              <w:numPr>
                <w:ilvl w:val="0"/>
                <w:numId w:val="1"/>
              </w:numPr>
              <w:tabs>
                <w:tab w:val="left" w:pos="994"/>
              </w:tabs>
              <w:spacing w:line="252" w:lineRule="auto"/>
              <w:ind w:right="399"/>
              <w:rPr>
                <w:rFonts w:asciiTheme="majorHAnsi" w:eastAsia="Times New Roman" w:hAnsiTheme="majorHAnsi" w:cstheme="majorHAnsi"/>
                <w:sz w:val="20"/>
                <w:szCs w:val="20"/>
                <w:lang w:val="en-GB" w:eastAsia="en-GB"/>
              </w:rPr>
            </w:pPr>
            <w:r w:rsidRPr="00943EB5">
              <w:rPr>
                <w:rFonts w:asciiTheme="majorHAnsi" w:eastAsia="Times New Roman" w:hAnsiTheme="majorHAnsi" w:cstheme="majorHAnsi"/>
                <w:sz w:val="20"/>
                <w:szCs w:val="20"/>
                <w:lang w:val="en-GB" w:eastAsia="en-GB"/>
              </w:rPr>
              <w:t>Retail Landscape Fuelling the Spiritual Tourism Boom</w:t>
            </w:r>
          </w:p>
          <w:p w14:paraId="20B11DD2" w14:textId="043B3233" w:rsidR="006E5E54" w:rsidRPr="0032314B" w:rsidRDefault="006E5E54" w:rsidP="006E5E54">
            <w:pPr>
              <w:pStyle w:val="ListParagraph"/>
              <w:widowControl/>
              <w:autoSpaceDE/>
              <w:autoSpaceDN/>
              <w:rPr>
                <w:rFonts w:asciiTheme="majorHAnsi" w:hAnsiTheme="majorHAnsi" w:cstheme="majorHAnsi"/>
                <w:sz w:val="20"/>
                <w:szCs w:val="20"/>
              </w:rPr>
            </w:pPr>
          </w:p>
        </w:tc>
      </w:tr>
      <w:tr w:rsidR="006E5E54" w:rsidRPr="005C7E82" w14:paraId="165EB6B9" w14:textId="77777777" w:rsidTr="006E5E54">
        <w:tc>
          <w:tcPr>
            <w:tcW w:w="2408" w:type="dxa"/>
          </w:tcPr>
          <w:p w14:paraId="1A44270A" w14:textId="32FE0D66" w:rsidR="006E5E54" w:rsidRPr="005C7E82" w:rsidRDefault="006E5E54" w:rsidP="006E5E54">
            <w:pPr>
              <w:contextualSpacing/>
              <w:rPr>
                <w:rFonts w:asciiTheme="majorHAnsi" w:hAnsiTheme="majorHAnsi" w:cstheme="majorHAnsi"/>
                <w:b/>
                <w:bCs/>
                <w:color w:val="00B050"/>
                <w:sz w:val="20"/>
                <w:szCs w:val="20"/>
              </w:rPr>
            </w:pPr>
            <w:r>
              <w:rPr>
                <w:rFonts w:asciiTheme="majorHAnsi" w:hAnsiTheme="majorHAnsi" w:cstheme="majorHAnsi"/>
                <w:b/>
                <w:bCs/>
                <w:color w:val="00B050"/>
                <w:sz w:val="20"/>
                <w:szCs w:val="20"/>
              </w:rPr>
              <w:lastRenderedPageBreak/>
              <w:t xml:space="preserve">13:45-14:45                                                                                                                                                                                                                                                                                                                                                                                                                                                                                                                                                                                                                                                                                                                                                                                                                                                                                                                                                                                                                                                                                                                                                                                                                                                                                                                                                                                                                                                                                                                                                                                                                                                                                                                                                                                                                                                                                                                                                                                                                                                                                                                                                                                                                                                                                                                                                                                                                                                                                                                                                                                                                                                                                                                                                                                                                                                                                                                                                                                                                                                                                                                                                                                                                                                                                                                                                                                                                                                                                                                                                                                                                                                                                                                                                                                                                                                                                         </w:t>
            </w:r>
          </w:p>
        </w:tc>
        <w:tc>
          <w:tcPr>
            <w:tcW w:w="8366" w:type="dxa"/>
          </w:tcPr>
          <w:p w14:paraId="6A52E2F1" w14:textId="77777777" w:rsidR="006E5E54" w:rsidRDefault="006E5E54" w:rsidP="006E5E54">
            <w:pPr>
              <w:rPr>
                <w:rFonts w:asciiTheme="majorHAnsi" w:hAnsiTheme="majorHAnsi" w:cstheme="majorHAnsi"/>
                <w:b/>
                <w:bCs/>
                <w:color w:val="FF0000"/>
                <w:sz w:val="20"/>
                <w:szCs w:val="20"/>
              </w:rPr>
            </w:pPr>
            <w:r w:rsidRPr="005C7E82">
              <w:rPr>
                <w:rFonts w:asciiTheme="majorHAnsi" w:hAnsiTheme="majorHAnsi" w:cstheme="majorHAnsi"/>
                <w:b/>
                <w:bCs/>
                <w:color w:val="FF0000"/>
                <w:sz w:val="20"/>
                <w:szCs w:val="20"/>
              </w:rPr>
              <w:t>Networking Lunch</w:t>
            </w:r>
          </w:p>
          <w:p w14:paraId="4F5BF8A5" w14:textId="77777777" w:rsidR="006E5E54" w:rsidRPr="005C7E82" w:rsidRDefault="006E5E54" w:rsidP="006E5E54">
            <w:pPr>
              <w:rPr>
                <w:rFonts w:asciiTheme="majorHAnsi" w:eastAsia="Times New Roman" w:hAnsiTheme="majorHAnsi" w:cstheme="majorHAnsi"/>
                <w:b/>
                <w:bCs/>
                <w:color w:val="00B050"/>
                <w:sz w:val="20"/>
                <w:szCs w:val="20"/>
                <w:u w:val="single"/>
                <w:lang w:eastAsia="en-GB"/>
              </w:rPr>
            </w:pPr>
          </w:p>
        </w:tc>
      </w:tr>
      <w:tr w:rsidR="006E5E54" w:rsidRPr="005C7E82" w14:paraId="360B7B8F" w14:textId="77777777" w:rsidTr="006E5E54">
        <w:tc>
          <w:tcPr>
            <w:tcW w:w="2408" w:type="dxa"/>
          </w:tcPr>
          <w:p w14:paraId="4A949672" w14:textId="6CA47BF3" w:rsidR="006E5E54" w:rsidRPr="005C7E82" w:rsidRDefault="006E5E54" w:rsidP="006E5E54">
            <w:pPr>
              <w:contextualSpacing/>
              <w:rPr>
                <w:rFonts w:asciiTheme="majorHAnsi" w:hAnsiTheme="majorHAnsi" w:cstheme="majorHAnsi"/>
                <w:b/>
                <w:bCs/>
                <w:color w:val="00B050"/>
                <w:sz w:val="20"/>
                <w:szCs w:val="20"/>
              </w:rPr>
            </w:pPr>
            <w:r>
              <w:rPr>
                <w:rFonts w:asciiTheme="majorHAnsi" w:hAnsiTheme="majorHAnsi" w:cstheme="majorHAnsi"/>
                <w:b/>
                <w:bCs/>
                <w:color w:val="00B050"/>
                <w:sz w:val="20"/>
                <w:szCs w:val="20"/>
              </w:rPr>
              <w:t>14:45-15:05</w:t>
            </w:r>
          </w:p>
        </w:tc>
        <w:tc>
          <w:tcPr>
            <w:tcW w:w="8366" w:type="dxa"/>
          </w:tcPr>
          <w:p w14:paraId="415199E4" w14:textId="77777777" w:rsidR="006E5E54" w:rsidRDefault="006E5E54" w:rsidP="006E5E54">
            <w:pPr>
              <w:rPr>
                <w:rFonts w:asciiTheme="majorHAnsi" w:hAnsiTheme="majorHAnsi" w:cstheme="majorHAnsi"/>
                <w:b/>
                <w:bCs/>
                <w:color w:val="00B050"/>
                <w:sz w:val="20"/>
                <w:szCs w:val="20"/>
              </w:rPr>
            </w:pPr>
          </w:p>
          <w:p w14:paraId="08D92D6B" w14:textId="29085FD8" w:rsidR="006E5E54" w:rsidRDefault="006E5E54" w:rsidP="006E5E54">
            <w:pPr>
              <w:rPr>
                <w:rFonts w:asciiTheme="majorHAnsi" w:hAnsiTheme="majorHAnsi" w:cstheme="majorHAnsi"/>
                <w:b/>
                <w:bCs/>
                <w:color w:val="00B050"/>
                <w:sz w:val="20"/>
                <w:szCs w:val="20"/>
              </w:rPr>
            </w:pPr>
            <w:r w:rsidRPr="00370282">
              <w:rPr>
                <w:rFonts w:asciiTheme="majorHAnsi" w:hAnsiTheme="majorHAnsi" w:cstheme="majorHAnsi"/>
                <w:b/>
                <w:bCs/>
                <w:color w:val="00B050"/>
                <w:sz w:val="20"/>
                <w:szCs w:val="20"/>
              </w:rPr>
              <w:t xml:space="preserve">Fireside </w:t>
            </w:r>
            <w:proofErr w:type="gramStart"/>
            <w:r>
              <w:rPr>
                <w:rFonts w:asciiTheme="majorHAnsi" w:hAnsiTheme="majorHAnsi" w:cstheme="majorHAnsi"/>
                <w:b/>
                <w:bCs/>
                <w:color w:val="00B050"/>
                <w:sz w:val="20"/>
                <w:szCs w:val="20"/>
              </w:rPr>
              <w:t>Session :</w:t>
            </w:r>
            <w:proofErr w:type="gramEnd"/>
            <w:r>
              <w:rPr>
                <w:rFonts w:asciiTheme="majorHAnsi" w:hAnsiTheme="majorHAnsi" w:cstheme="majorHAnsi"/>
                <w:b/>
                <w:bCs/>
                <w:color w:val="00B050"/>
                <w:sz w:val="20"/>
                <w:szCs w:val="20"/>
              </w:rPr>
              <w:t xml:space="preserve"> </w:t>
            </w:r>
            <w:r w:rsidRPr="00370282">
              <w:rPr>
                <w:rFonts w:asciiTheme="majorHAnsi" w:hAnsiTheme="majorHAnsi" w:cstheme="majorHAnsi"/>
                <w:b/>
                <w:bCs/>
                <w:color w:val="00B050"/>
                <w:sz w:val="20"/>
                <w:szCs w:val="20"/>
              </w:rPr>
              <w:t xml:space="preserve">Unplugged and Unfiltered </w:t>
            </w:r>
          </w:p>
          <w:p w14:paraId="228E75AB" w14:textId="77777777" w:rsidR="006E5E54" w:rsidRDefault="006E5E54" w:rsidP="006E5E54">
            <w:pPr>
              <w:rPr>
                <w:rFonts w:asciiTheme="majorHAnsi" w:hAnsiTheme="majorHAnsi" w:cstheme="majorHAnsi"/>
                <w:b/>
                <w:bCs/>
                <w:color w:val="00B050"/>
                <w:sz w:val="20"/>
                <w:szCs w:val="20"/>
              </w:rPr>
            </w:pPr>
            <w:r>
              <w:rPr>
                <w:rFonts w:asciiTheme="majorHAnsi" w:hAnsiTheme="majorHAnsi" w:cstheme="majorHAnsi"/>
                <w:b/>
                <w:bCs/>
                <w:color w:val="00B050"/>
                <w:sz w:val="20"/>
                <w:szCs w:val="20"/>
              </w:rPr>
              <w:t>Q-</w:t>
            </w:r>
            <w:r w:rsidRPr="00E65D70">
              <w:rPr>
                <w:rFonts w:asciiTheme="majorHAnsi" w:hAnsiTheme="majorHAnsi" w:cstheme="majorHAnsi"/>
                <w:b/>
                <w:bCs/>
                <w:color w:val="00B050"/>
                <w:sz w:val="20"/>
                <w:szCs w:val="20"/>
              </w:rPr>
              <w:t>Commerce Revolution: Meet the Industry Influencers Redefining Retail in the Age of Instant Gratification</w:t>
            </w:r>
            <w:r>
              <w:rPr>
                <w:rFonts w:asciiTheme="majorHAnsi" w:hAnsiTheme="majorHAnsi" w:cstheme="majorHAnsi"/>
                <w:b/>
                <w:bCs/>
                <w:color w:val="00B050"/>
                <w:sz w:val="20"/>
                <w:szCs w:val="20"/>
              </w:rPr>
              <w:t>.</w:t>
            </w:r>
          </w:p>
          <w:p w14:paraId="21A79BAA" w14:textId="0EB00AA3" w:rsidR="006E5E54" w:rsidRPr="005C7E82" w:rsidRDefault="006E5E54" w:rsidP="006E5E54">
            <w:pPr>
              <w:rPr>
                <w:rFonts w:asciiTheme="majorHAnsi" w:eastAsia="Times New Roman" w:hAnsiTheme="majorHAnsi" w:cstheme="majorHAnsi"/>
                <w:b/>
                <w:bCs/>
                <w:color w:val="00B050"/>
                <w:sz w:val="20"/>
                <w:szCs w:val="20"/>
                <w:u w:val="single"/>
                <w:lang w:eastAsia="en-GB"/>
              </w:rPr>
            </w:pPr>
          </w:p>
        </w:tc>
      </w:tr>
      <w:tr w:rsidR="006E5E54" w:rsidRPr="005C7E82" w14:paraId="68894D5C" w14:textId="77777777" w:rsidTr="006E5E54">
        <w:tc>
          <w:tcPr>
            <w:tcW w:w="2408" w:type="dxa"/>
          </w:tcPr>
          <w:p w14:paraId="718FFCA1" w14:textId="4F1EFF55" w:rsidR="006E5E54" w:rsidRDefault="006E5E54" w:rsidP="006E5E54">
            <w:pPr>
              <w:contextualSpacing/>
              <w:rPr>
                <w:rFonts w:asciiTheme="majorHAnsi" w:hAnsiTheme="majorHAnsi" w:cstheme="majorHAnsi"/>
                <w:b/>
                <w:bCs/>
                <w:color w:val="00B050"/>
                <w:sz w:val="20"/>
                <w:szCs w:val="20"/>
              </w:rPr>
            </w:pPr>
            <w:r>
              <w:rPr>
                <w:rFonts w:asciiTheme="majorHAnsi" w:hAnsiTheme="majorHAnsi" w:cstheme="majorHAnsi"/>
                <w:b/>
                <w:bCs/>
                <w:color w:val="00B050"/>
                <w:sz w:val="20"/>
                <w:szCs w:val="20"/>
              </w:rPr>
              <w:t>15:05-15:40</w:t>
            </w:r>
          </w:p>
        </w:tc>
        <w:tc>
          <w:tcPr>
            <w:tcW w:w="8366" w:type="dxa"/>
          </w:tcPr>
          <w:p w14:paraId="4396AC7E" w14:textId="77777777" w:rsidR="006E5E54" w:rsidRDefault="006E5E54" w:rsidP="006E5E54">
            <w:pPr>
              <w:rPr>
                <w:rFonts w:asciiTheme="majorHAnsi" w:hAnsiTheme="majorHAnsi" w:cstheme="majorHAnsi"/>
                <w:b/>
                <w:bCs/>
                <w:color w:val="00B050"/>
                <w:sz w:val="20"/>
                <w:szCs w:val="20"/>
              </w:rPr>
            </w:pPr>
          </w:p>
          <w:p w14:paraId="6EE9DE63" w14:textId="4E44E1C9" w:rsidR="006E5E54" w:rsidRDefault="006E5E54" w:rsidP="006E5E54">
            <w:pPr>
              <w:rPr>
                <w:rFonts w:asciiTheme="majorHAnsi" w:hAnsiTheme="majorHAnsi" w:cstheme="majorHAnsi"/>
                <w:b/>
                <w:bCs/>
                <w:color w:val="00B050"/>
                <w:sz w:val="20"/>
                <w:szCs w:val="20"/>
              </w:rPr>
            </w:pPr>
            <w:r>
              <w:rPr>
                <w:rFonts w:asciiTheme="majorHAnsi" w:hAnsiTheme="majorHAnsi" w:cstheme="majorHAnsi"/>
                <w:b/>
                <w:bCs/>
                <w:color w:val="00B050"/>
                <w:sz w:val="20"/>
                <w:szCs w:val="20"/>
              </w:rPr>
              <w:t xml:space="preserve">Panel Discussion: </w:t>
            </w:r>
            <w:r w:rsidRPr="00766A65">
              <w:rPr>
                <w:rFonts w:asciiTheme="majorHAnsi" w:hAnsiTheme="majorHAnsi" w:cstheme="majorHAnsi"/>
                <w:b/>
                <w:bCs/>
                <w:color w:val="00B050"/>
                <w:sz w:val="20"/>
                <w:szCs w:val="20"/>
              </w:rPr>
              <w:t>Retail in Transit: Capturing the Moving Consumer</w:t>
            </w:r>
          </w:p>
          <w:p w14:paraId="1D056158" w14:textId="77777777" w:rsidR="006E5E54" w:rsidRDefault="006E5E54" w:rsidP="006E5E54">
            <w:pPr>
              <w:rPr>
                <w:rFonts w:asciiTheme="majorHAnsi" w:hAnsiTheme="majorHAnsi" w:cstheme="majorHAnsi"/>
                <w:b/>
                <w:bCs/>
                <w:color w:val="00B050"/>
                <w:sz w:val="20"/>
                <w:szCs w:val="20"/>
              </w:rPr>
            </w:pPr>
          </w:p>
          <w:p w14:paraId="72743DAA" w14:textId="77777777" w:rsidR="006E5E54" w:rsidRDefault="006E5E54" w:rsidP="006E5E54">
            <w:pPr>
              <w:rPr>
                <w:rFonts w:asciiTheme="majorHAnsi" w:hAnsiTheme="majorHAnsi" w:cstheme="majorHAnsi"/>
                <w:sz w:val="20"/>
                <w:szCs w:val="20"/>
              </w:rPr>
            </w:pPr>
            <w:r w:rsidRPr="0004040F">
              <w:rPr>
                <w:rFonts w:asciiTheme="majorHAnsi" w:hAnsiTheme="majorHAnsi" w:cstheme="majorHAnsi"/>
                <w:sz w:val="20"/>
                <w:szCs w:val="20"/>
              </w:rPr>
              <w:t xml:space="preserve">Retail in transit is a dynamic and rapidly evolving segment of the retail industry, catering to consumers while they are on the move. This includes retail opportunities at airports, train stations, bus terminals, highways, and even within ride-sharing services. As mobility continues to rise, especially with the growth of travel and commuting, there is an increasing demand for convenience, quick access to products, and seamless shopping experiences during transit. </w:t>
            </w:r>
          </w:p>
          <w:p w14:paraId="753AB6F2" w14:textId="1294BB80" w:rsidR="006E5E54" w:rsidRPr="00370282" w:rsidRDefault="006E5E54" w:rsidP="006E5E54">
            <w:pPr>
              <w:rPr>
                <w:rFonts w:asciiTheme="majorHAnsi" w:hAnsiTheme="majorHAnsi" w:cstheme="majorHAnsi"/>
                <w:b/>
                <w:bCs/>
                <w:color w:val="00B050"/>
                <w:sz w:val="20"/>
                <w:szCs w:val="20"/>
              </w:rPr>
            </w:pPr>
          </w:p>
        </w:tc>
      </w:tr>
      <w:tr w:rsidR="006E5E54" w:rsidRPr="005C7E82" w14:paraId="4C7D389C" w14:textId="77777777" w:rsidTr="006E5E54">
        <w:tc>
          <w:tcPr>
            <w:tcW w:w="2408" w:type="dxa"/>
          </w:tcPr>
          <w:p w14:paraId="7669AE8A" w14:textId="022E9B12" w:rsidR="006E5E54" w:rsidRDefault="006E5E54" w:rsidP="006E5E54">
            <w:pPr>
              <w:contextualSpacing/>
              <w:rPr>
                <w:rFonts w:asciiTheme="majorHAnsi" w:hAnsiTheme="majorHAnsi" w:cstheme="majorHAnsi"/>
                <w:b/>
                <w:bCs/>
                <w:color w:val="00B050"/>
                <w:sz w:val="20"/>
                <w:szCs w:val="20"/>
              </w:rPr>
            </w:pPr>
            <w:r>
              <w:rPr>
                <w:rFonts w:asciiTheme="majorHAnsi" w:hAnsiTheme="majorHAnsi" w:cstheme="majorHAnsi"/>
                <w:b/>
                <w:bCs/>
                <w:color w:val="00B050"/>
                <w:sz w:val="20"/>
                <w:szCs w:val="20"/>
              </w:rPr>
              <w:t>15:40-16:20</w:t>
            </w:r>
          </w:p>
        </w:tc>
        <w:tc>
          <w:tcPr>
            <w:tcW w:w="8366" w:type="dxa"/>
          </w:tcPr>
          <w:p w14:paraId="4E2F0E46" w14:textId="77777777" w:rsidR="006E5E54" w:rsidRDefault="006E5E54" w:rsidP="006E5E54">
            <w:pPr>
              <w:rPr>
                <w:rFonts w:asciiTheme="majorHAnsi" w:hAnsiTheme="majorHAnsi" w:cstheme="majorHAnsi"/>
                <w:b/>
                <w:bCs/>
                <w:color w:val="00B050"/>
                <w:sz w:val="20"/>
                <w:szCs w:val="20"/>
              </w:rPr>
            </w:pPr>
          </w:p>
          <w:p w14:paraId="706E94A5" w14:textId="06643AC3" w:rsidR="006E5E54" w:rsidRDefault="006E5E54" w:rsidP="006E5E54">
            <w:pPr>
              <w:rPr>
                <w:rFonts w:asciiTheme="majorHAnsi" w:hAnsiTheme="majorHAnsi" w:cstheme="majorHAnsi"/>
                <w:b/>
                <w:bCs/>
                <w:color w:val="00B050"/>
                <w:sz w:val="20"/>
                <w:szCs w:val="20"/>
              </w:rPr>
            </w:pPr>
            <w:r>
              <w:rPr>
                <w:rFonts w:asciiTheme="majorHAnsi" w:hAnsiTheme="majorHAnsi" w:cstheme="majorHAnsi"/>
                <w:b/>
                <w:bCs/>
                <w:color w:val="00B050"/>
                <w:sz w:val="20"/>
                <w:szCs w:val="20"/>
              </w:rPr>
              <w:t xml:space="preserve">Panel Discussion: </w:t>
            </w:r>
            <w:r w:rsidRPr="00C54DCF">
              <w:rPr>
                <w:rFonts w:asciiTheme="majorHAnsi" w:hAnsiTheme="majorHAnsi" w:cstheme="majorHAnsi"/>
                <w:b/>
                <w:bCs/>
                <w:color w:val="00B050"/>
                <w:sz w:val="20"/>
                <w:szCs w:val="20"/>
              </w:rPr>
              <w:t>Entertainment: The next big bet in Indian Retail</w:t>
            </w:r>
          </w:p>
          <w:p w14:paraId="5D4981BD" w14:textId="77777777" w:rsidR="006E5E54" w:rsidRDefault="006E5E54" w:rsidP="006E5E54">
            <w:pPr>
              <w:rPr>
                <w:rFonts w:asciiTheme="majorHAnsi" w:hAnsiTheme="majorHAnsi" w:cstheme="majorHAnsi"/>
                <w:sz w:val="20"/>
                <w:szCs w:val="20"/>
              </w:rPr>
            </w:pPr>
          </w:p>
          <w:p w14:paraId="68031CFA" w14:textId="77777777" w:rsidR="006E5E54" w:rsidRDefault="006E5E54" w:rsidP="006E5E54">
            <w:pPr>
              <w:rPr>
                <w:rFonts w:asciiTheme="majorHAnsi" w:hAnsiTheme="majorHAnsi" w:cstheme="majorHAnsi"/>
                <w:sz w:val="20"/>
                <w:szCs w:val="20"/>
              </w:rPr>
            </w:pPr>
            <w:r w:rsidRPr="0083045F">
              <w:rPr>
                <w:rFonts w:asciiTheme="majorHAnsi" w:hAnsiTheme="majorHAnsi" w:cstheme="majorHAnsi"/>
                <w:sz w:val="20"/>
                <w:szCs w:val="20"/>
              </w:rPr>
              <w:t>The future of Indian retail is set to embrace entertainment like never before. By 2028, the stock of Indoor Amusement Centers could soar to ~11 million sq. ft., with larger malls and retail developments prioritizing space for expansive, innovative entertainment hubs.</w:t>
            </w:r>
            <w:r>
              <w:rPr>
                <w:rFonts w:asciiTheme="majorHAnsi" w:hAnsiTheme="majorHAnsi" w:cstheme="majorHAnsi"/>
                <w:sz w:val="20"/>
                <w:szCs w:val="20"/>
              </w:rPr>
              <w:t xml:space="preserve"> </w:t>
            </w:r>
            <w:proofErr w:type="gramStart"/>
            <w:r>
              <w:rPr>
                <w:rFonts w:asciiTheme="majorHAnsi" w:hAnsiTheme="majorHAnsi" w:cstheme="majorHAnsi"/>
                <w:sz w:val="20"/>
                <w:szCs w:val="20"/>
              </w:rPr>
              <w:t>( Source</w:t>
            </w:r>
            <w:proofErr w:type="gramEnd"/>
            <w:r>
              <w:rPr>
                <w:rFonts w:asciiTheme="majorHAnsi" w:hAnsiTheme="majorHAnsi" w:cstheme="majorHAnsi"/>
                <w:sz w:val="20"/>
                <w:szCs w:val="20"/>
              </w:rPr>
              <w:t>: JLL).</w:t>
            </w:r>
            <w:r w:rsidRPr="0083045F">
              <w:rPr>
                <w:rFonts w:asciiTheme="majorHAnsi" w:hAnsiTheme="majorHAnsi" w:cstheme="majorHAnsi"/>
                <w:sz w:val="20"/>
                <w:szCs w:val="20"/>
              </w:rPr>
              <w:t xml:space="preserve">Standalone centers offering diverse experiences under one roof are also on the rise, catering to the growing consumer appetite for leisure-driven destinations.  </w:t>
            </w:r>
            <w:r>
              <w:rPr>
                <w:rFonts w:asciiTheme="majorHAnsi" w:hAnsiTheme="majorHAnsi" w:cstheme="majorHAnsi"/>
                <w:sz w:val="20"/>
                <w:szCs w:val="20"/>
              </w:rPr>
              <w:t xml:space="preserve">  </w:t>
            </w:r>
          </w:p>
          <w:p w14:paraId="5A7BA38C" w14:textId="77777777" w:rsidR="006E5E54" w:rsidRDefault="006E5E54" w:rsidP="006E5E54">
            <w:pPr>
              <w:rPr>
                <w:rFonts w:asciiTheme="majorHAnsi" w:hAnsiTheme="majorHAnsi" w:cstheme="majorHAnsi"/>
                <w:sz w:val="20"/>
                <w:szCs w:val="20"/>
              </w:rPr>
            </w:pPr>
          </w:p>
          <w:p w14:paraId="543E0DF2" w14:textId="77777777" w:rsidR="006E5E54" w:rsidRPr="007318D7" w:rsidRDefault="006E5E54" w:rsidP="006E5E54">
            <w:pPr>
              <w:pStyle w:val="ListParagraph"/>
              <w:numPr>
                <w:ilvl w:val="0"/>
                <w:numId w:val="4"/>
              </w:numPr>
              <w:rPr>
                <w:rFonts w:asciiTheme="majorHAnsi" w:hAnsiTheme="majorHAnsi" w:cstheme="majorHAnsi"/>
                <w:sz w:val="20"/>
                <w:szCs w:val="20"/>
              </w:rPr>
            </w:pPr>
            <w:r w:rsidRPr="00785CE3">
              <w:rPr>
                <w:rFonts w:asciiTheme="majorHAnsi" w:hAnsiTheme="majorHAnsi" w:cstheme="majorHAnsi"/>
                <w:sz w:val="20"/>
                <w:szCs w:val="20"/>
              </w:rPr>
              <w:t>How entertainment is evolving from an add-on to a core strategy for malls and retail spaces, shaping footfall and consumer loyalty.</w:t>
            </w:r>
          </w:p>
          <w:p w14:paraId="6BA9DFD1" w14:textId="77777777" w:rsidR="006E5E54" w:rsidRPr="007318D7" w:rsidRDefault="006E5E54" w:rsidP="006E5E54">
            <w:pPr>
              <w:pStyle w:val="ListParagraph"/>
              <w:numPr>
                <w:ilvl w:val="0"/>
                <w:numId w:val="4"/>
              </w:numPr>
              <w:rPr>
                <w:rFonts w:asciiTheme="majorHAnsi" w:hAnsiTheme="majorHAnsi" w:cstheme="majorHAnsi"/>
                <w:sz w:val="20"/>
                <w:szCs w:val="20"/>
              </w:rPr>
            </w:pPr>
            <w:r>
              <w:rPr>
                <w:rFonts w:asciiTheme="majorHAnsi" w:hAnsiTheme="majorHAnsi" w:cstheme="majorHAnsi"/>
                <w:sz w:val="20"/>
                <w:szCs w:val="20"/>
              </w:rPr>
              <w:t>T</w:t>
            </w:r>
            <w:r w:rsidRPr="00785CE3">
              <w:rPr>
                <w:rFonts w:asciiTheme="majorHAnsi" w:hAnsiTheme="majorHAnsi" w:cstheme="majorHAnsi"/>
                <w:sz w:val="20"/>
                <w:szCs w:val="20"/>
              </w:rPr>
              <w:t>he growing importance of entertainment in mall development and how these experiences are becoming the key to redefining the Indian retail landscape.</w:t>
            </w:r>
          </w:p>
          <w:p w14:paraId="6EFC4C22" w14:textId="77777777" w:rsidR="006E5E54" w:rsidRDefault="006E5E54" w:rsidP="006E5E54">
            <w:pPr>
              <w:pStyle w:val="ListParagraph"/>
              <w:numPr>
                <w:ilvl w:val="0"/>
                <w:numId w:val="3"/>
              </w:numPr>
              <w:rPr>
                <w:rFonts w:asciiTheme="majorHAnsi" w:hAnsiTheme="majorHAnsi" w:cstheme="majorHAnsi"/>
                <w:sz w:val="20"/>
                <w:szCs w:val="20"/>
              </w:rPr>
            </w:pPr>
            <w:r w:rsidRPr="007A730A">
              <w:rPr>
                <w:rFonts w:asciiTheme="majorHAnsi" w:hAnsiTheme="majorHAnsi" w:cstheme="majorHAnsi"/>
                <w:sz w:val="20"/>
                <w:szCs w:val="20"/>
              </w:rPr>
              <w:t>Key challenges faced by operators</w:t>
            </w:r>
            <w:r>
              <w:rPr>
                <w:rFonts w:asciiTheme="majorHAnsi" w:hAnsiTheme="majorHAnsi" w:cstheme="majorHAnsi"/>
                <w:sz w:val="20"/>
                <w:szCs w:val="20"/>
              </w:rPr>
              <w:t xml:space="preserve"> in India</w:t>
            </w:r>
          </w:p>
          <w:p w14:paraId="6001B441" w14:textId="77777777" w:rsidR="006E5E54" w:rsidRDefault="006E5E54" w:rsidP="006E5E54">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 xml:space="preserve">Developers’ perspective: </w:t>
            </w:r>
            <w:r w:rsidRPr="007A730A">
              <w:rPr>
                <w:rFonts w:asciiTheme="majorHAnsi" w:hAnsiTheme="majorHAnsi" w:cstheme="majorHAnsi"/>
                <w:sz w:val="20"/>
                <w:szCs w:val="20"/>
              </w:rPr>
              <w:t>Increasing importance of entertainment category</w:t>
            </w:r>
          </w:p>
          <w:p w14:paraId="6A25F036" w14:textId="77777777" w:rsidR="006E5E54" w:rsidRPr="007411DA" w:rsidRDefault="006E5E54" w:rsidP="006E5E54">
            <w:pPr>
              <w:pStyle w:val="ListParagraph"/>
              <w:rPr>
                <w:rFonts w:asciiTheme="majorHAnsi" w:hAnsiTheme="majorHAnsi" w:cstheme="majorHAnsi"/>
                <w:sz w:val="20"/>
                <w:szCs w:val="20"/>
              </w:rPr>
            </w:pPr>
          </w:p>
        </w:tc>
      </w:tr>
      <w:tr w:rsidR="006E5E54" w:rsidRPr="005C7E82" w14:paraId="2E793AE5" w14:textId="77777777" w:rsidTr="006E5E54">
        <w:tc>
          <w:tcPr>
            <w:tcW w:w="2408" w:type="dxa"/>
          </w:tcPr>
          <w:p w14:paraId="7AF18F36" w14:textId="7E6E1980" w:rsidR="006E5E54" w:rsidRDefault="006E5E54" w:rsidP="006E5E54">
            <w:pPr>
              <w:contextualSpacing/>
              <w:rPr>
                <w:rFonts w:asciiTheme="majorHAnsi" w:hAnsiTheme="majorHAnsi" w:cstheme="majorHAnsi"/>
                <w:b/>
                <w:bCs/>
                <w:color w:val="00B050"/>
                <w:sz w:val="20"/>
                <w:szCs w:val="20"/>
              </w:rPr>
            </w:pPr>
            <w:r w:rsidRPr="005C7E82">
              <w:rPr>
                <w:rFonts w:asciiTheme="majorHAnsi" w:hAnsiTheme="majorHAnsi" w:cstheme="majorHAnsi"/>
                <w:b/>
                <w:bCs/>
                <w:color w:val="00B050"/>
                <w:sz w:val="20"/>
                <w:szCs w:val="20"/>
              </w:rPr>
              <w:t>1</w:t>
            </w:r>
            <w:r>
              <w:rPr>
                <w:rFonts w:asciiTheme="majorHAnsi" w:hAnsiTheme="majorHAnsi" w:cstheme="majorHAnsi"/>
                <w:b/>
                <w:bCs/>
                <w:color w:val="00B050"/>
                <w:sz w:val="20"/>
                <w:szCs w:val="20"/>
              </w:rPr>
              <w:t>6:20</w:t>
            </w:r>
            <w:r w:rsidRPr="005C7E82">
              <w:rPr>
                <w:rFonts w:asciiTheme="majorHAnsi" w:hAnsiTheme="majorHAnsi" w:cstheme="majorHAnsi"/>
                <w:b/>
                <w:bCs/>
                <w:color w:val="00B050"/>
                <w:sz w:val="20"/>
                <w:szCs w:val="20"/>
              </w:rPr>
              <w:t xml:space="preserve"> -1</w:t>
            </w:r>
            <w:r>
              <w:rPr>
                <w:rFonts w:asciiTheme="majorHAnsi" w:hAnsiTheme="majorHAnsi" w:cstheme="majorHAnsi"/>
                <w:b/>
                <w:bCs/>
                <w:color w:val="00B050"/>
                <w:sz w:val="20"/>
                <w:szCs w:val="20"/>
              </w:rPr>
              <w:t>7:00</w:t>
            </w:r>
          </w:p>
        </w:tc>
        <w:tc>
          <w:tcPr>
            <w:tcW w:w="8366" w:type="dxa"/>
          </w:tcPr>
          <w:p w14:paraId="7E81222E" w14:textId="77777777" w:rsidR="006E5E54" w:rsidRDefault="006E5E54" w:rsidP="006E5E54">
            <w:pPr>
              <w:widowControl/>
              <w:autoSpaceDE/>
              <w:autoSpaceDN/>
              <w:jc w:val="both"/>
              <w:rPr>
                <w:rFonts w:asciiTheme="majorHAnsi" w:hAnsiTheme="majorHAnsi" w:cstheme="majorHAnsi"/>
                <w:b/>
                <w:bCs/>
                <w:color w:val="00B050"/>
                <w:sz w:val="20"/>
                <w:szCs w:val="20"/>
              </w:rPr>
            </w:pPr>
          </w:p>
          <w:p w14:paraId="3C6CFDDA" w14:textId="7E437F8C" w:rsidR="006E5E54" w:rsidRDefault="006E5E54" w:rsidP="006E5E54">
            <w:pPr>
              <w:widowControl/>
              <w:autoSpaceDE/>
              <w:autoSpaceDN/>
              <w:jc w:val="both"/>
              <w:rPr>
                <w:rFonts w:asciiTheme="majorHAnsi" w:hAnsiTheme="majorHAnsi" w:cstheme="majorHAnsi"/>
                <w:b/>
                <w:bCs/>
                <w:color w:val="00B050"/>
                <w:sz w:val="20"/>
                <w:szCs w:val="20"/>
              </w:rPr>
            </w:pPr>
            <w:r>
              <w:rPr>
                <w:rFonts w:asciiTheme="majorHAnsi" w:hAnsiTheme="majorHAnsi" w:cstheme="majorHAnsi"/>
                <w:b/>
                <w:bCs/>
                <w:color w:val="00B050"/>
                <w:sz w:val="20"/>
                <w:szCs w:val="20"/>
              </w:rPr>
              <w:t>“Women Rule Retail: The ultimate wrap-up”</w:t>
            </w:r>
          </w:p>
          <w:p w14:paraId="3C535EAD" w14:textId="77777777" w:rsidR="006E5E54" w:rsidRDefault="006E5E54" w:rsidP="006E5E54">
            <w:pPr>
              <w:widowControl/>
              <w:autoSpaceDE/>
              <w:autoSpaceDN/>
              <w:jc w:val="both"/>
              <w:rPr>
                <w:rFonts w:asciiTheme="majorHAnsi" w:hAnsiTheme="majorHAnsi" w:cstheme="majorHAnsi"/>
                <w:b/>
                <w:bCs/>
                <w:color w:val="00B050"/>
                <w:sz w:val="20"/>
                <w:szCs w:val="20"/>
              </w:rPr>
            </w:pPr>
            <w:r w:rsidRPr="00724345">
              <w:rPr>
                <w:rFonts w:asciiTheme="majorHAnsi" w:hAnsiTheme="majorHAnsi" w:cstheme="majorHAnsi"/>
                <w:b/>
                <w:bCs/>
                <w:color w:val="00B050"/>
                <w:sz w:val="20"/>
                <w:szCs w:val="20"/>
              </w:rPr>
              <w:t>Empowered Retail: How Women Are Building and Buying the Future</w:t>
            </w:r>
          </w:p>
          <w:p w14:paraId="6563DB74" w14:textId="77777777" w:rsidR="006E5E54" w:rsidRDefault="006E5E54" w:rsidP="006E5E54">
            <w:pPr>
              <w:widowControl/>
              <w:autoSpaceDE/>
              <w:autoSpaceDN/>
              <w:jc w:val="both"/>
              <w:rPr>
                <w:rFonts w:asciiTheme="majorHAnsi" w:hAnsiTheme="majorHAnsi" w:cstheme="majorHAnsi"/>
                <w:b/>
                <w:bCs/>
                <w:color w:val="00B050"/>
                <w:sz w:val="20"/>
                <w:szCs w:val="20"/>
              </w:rPr>
            </w:pPr>
          </w:p>
          <w:p w14:paraId="42E6CB5B" w14:textId="77777777" w:rsidR="006E5E54" w:rsidRDefault="006E5E54" w:rsidP="006E5E54">
            <w:pPr>
              <w:widowControl/>
              <w:autoSpaceDE/>
              <w:autoSpaceDN/>
              <w:jc w:val="both"/>
              <w:rPr>
                <w:rFonts w:asciiTheme="majorHAnsi" w:hAnsiTheme="majorHAnsi" w:cstheme="majorHAnsi"/>
                <w:sz w:val="20"/>
                <w:szCs w:val="20"/>
              </w:rPr>
            </w:pPr>
            <w:r w:rsidRPr="00B87324">
              <w:rPr>
                <w:rFonts w:asciiTheme="majorHAnsi" w:hAnsiTheme="majorHAnsi" w:cstheme="majorHAnsi"/>
                <w:sz w:val="20"/>
                <w:szCs w:val="20"/>
              </w:rPr>
              <w:t>Women are not just the driving force behind the retail industry; they are also redefining it. From being the primary decision-makers in households to shaping trends in fast fashion and beyond, women consumers have transformed the way brands think, innovate, and connect. This session celebrates the rise of women entrepreneurs who are creating brands tailored to meet the unique needs of wome</w:t>
            </w:r>
            <w:r>
              <w:rPr>
                <w:rFonts w:asciiTheme="majorHAnsi" w:hAnsiTheme="majorHAnsi" w:cstheme="majorHAnsi"/>
                <w:sz w:val="20"/>
                <w:szCs w:val="20"/>
              </w:rPr>
              <w:t>n</w:t>
            </w:r>
            <w:r w:rsidRPr="00B87324">
              <w:rPr>
                <w:rFonts w:asciiTheme="majorHAnsi" w:hAnsiTheme="majorHAnsi" w:cstheme="majorHAnsi"/>
                <w:sz w:val="20"/>
                <w:szCs w:val="20"/>
              </w:rPr>
              <w:t>.</w:t>
            </w:r>
            <w:r>
              <w:rPr>
                <w:rFonts w:asciiTheme="majorHAnsi" w:hAnsiTheme="majorHAnsi" w:cstheme="majorHAnsi"/>
                <w:sz w:val="20"/>
                <w:szCs w:val="20"/>
              </w:rPr>
              <w:t xml:space="preserve"> </w:t>
            </w:r>
            <w:r w:rsidRPr="00B87324">
              <w:rPr>
                <w:rFonts w:asciiTheme="majorHAnsi" w:hAnsiTheme="majorHAnsi" w:cstheme="majorHAnsi"/>
                <w:sz w:val="20"/>
                <w:szCs w:val="20"/>
              </w:rPr>
              <w:t>Join us as we spotlight the brands that are championing women and hear from inspiring women leaders about the future of women-centric retail.</w:t>
            </w:r>
          </w:p>
          <w:p w14:paraId="2B143036" w14:textId="77777777" w:rsidR="006E5E54" w:rsidRDefault="006E5E54" w:rsidP="006E5E54">
            <w:pPr>
              <w:widowControl/>
              <w:autoSpaceDE/>
              <w:autoSpaceDN/>
              <w:jc w:val="both"/>
              <w:rPr>
                <w:rFonts w:asciiTheme="majorHAnsi" w:hAnsiTheme="majorHAnsi" w:cstheme="majorHAnsi"/>
                <w:sz w:val="20"/>
                <w:szCs w:val="20"/>
              </w:rPr>
            </w:pPr>
          </w:p>
          <w:p w14:paraId="408A4C67" w14:textId="77777777" w:rsidR="006E5E54" w:rsidRPr="00931A60" w:rsidRDefault="006E5E54" w:rsidP="006E5E54">
            <w:pPr>
              <w:pStyle w:val="ListParagraph"/>
              <w:widowControl/>
              <w:numPr>
                <w:ilvl w:val="0"/>
                <w:numId w:val="1"/>
              </w:numPr>
              <w:autoSpaceDE/>
              <w:autoSpaceDN/>
              <w:jc w:val="both"/>
              <w:rPr>
                <w:rFonts w:asciiTheme="majorHAnsi" w:hAnsiTheme="majorHAnsi" w:cstheme="majorHAnsi"/>
                <w:sz w:val="20"/>
                <w:szCs w:val="20"/>
              </w:rPr>
            </w:pPr>
            <w:r w:rsidRPr="00931A60">
              <w:rPr>
                <w:rFonts w:asciiTheme="majorHAnsi" w:hAnsiTheme="majorHAnsi" w:cstheme="majorHAnsi"/>
                <w:sz w:val="20"/>
                <w:szCs w:val="20"/>
              </w:rPr>
              <w:t>For Women, By Women: Redefining Retail for the New-Age Consumer</w:t>
            </w:r>
          </w:p>
          <w:p w14:paraId="14A1DB85" w14:textId="77777777" w:rsidR="006E5E54" w:rsidRDefault="006E5E54" w:rsidP="006E5E54">
            <w:pPr>
              <w:pStyle w:val="ListParagraph"/>
              <w:widowControl/>
              <w:numPr>
                <w:ilvl w:val="0"/>
                <w:numId w:val="1"/>
              </w:numPr>
              <w:autoSpaceDE/>
              <w:autoSpaceDN/>
              <w:jc w:val="both"/>
              <w:rPr>
                <w:rFonts w:asciiTheme="majorHAnsi" w:hAnsiTheme="majorHAnsi" w:cstheme="majorHAnsi"/>
                <w:sz w:val="20"/>
                <w:szCs w:val="20"/>
              </w:rPr>
            </w:pPr>
            <w:r w:rsidRPr="00931A60">
              <w:rPr>
                <w:rFonts w:asciiTheme="majorHAnsi" w:hAnsiTheme="majorHAnsi" w:cstheme="majorHAnsi"/>
                <w:sz w:val="20"/>
                <w:szCs w:val="20"/>
              </w:rPr>
              <w:t>Power of Her: Women Consumers and the Brands They Inspire</w:t>
            </w:r>
          </w:p>
          <w:p w14:paraId="206F3777" w14:textId="77777777" w:rsidR="006E5E54" w:rsidRPr="00931A60" w:rsidRDefault="006E5E54" w:rsidP="006E5E54">
            <w:pPr>
              <w:pStyle w:val="ListParagraph"/>
              <w:widowControl/>
              <w:numPr>
                <w:ilvl w:val="0"/>
                <w:numId w:val="1"/>
              </w:numPr>
              <w:autoSpaceDE/>
              <w:autoSpaceDN/>
              <w:jc w:val="both"/>
              <w:rPr>
                <w:rFonts w:asciiTheme="majorHAnsi" w:hAnsiTheme="majorHAnsi" w:cstheme="majorHAnsi"/>
                <w:sz w:val="20"/>
                <w:szCs w:val="20"/>
              </w:rPr>
            </w:pPr>
            <w:r w:rsidRPr="00B87324">
              <w:rPr>
                <w:rFonts w:asciiTheme="majorHAnsi" w:hAnsiTheme="majorHAnsi" w:cstheme="majorHAnsi"/>
                <w:sz w:val="20"/>
                <w:szCs w:val="20"/>
              </w:rPr>
              <w:t>Explore how women’s preferences, shopping behaviors, and demands have evolved, driving innovation in product design, shopping experiences, and marketing strategies</w:t>
            </w:r>
            <w:r>
              <w:rPr>
                <w:rFonts w:asciiTheme="majorHAnsi" w:hAnsiTheme="majorHAnsi" w:cstheme="majorHAnsi"/>
                <w:sz w:val="20"/>
                <w:szCs w:val="20"/>
              </w:rPr>
              <w:t>.</w:t>
            </w:r>
          </w:p>
          <w:p w14:paraId="6A49DB91" w14:textId="77777777" w:rsidR="006E5E54" w:rsidRPr="007A730A" w:rsidRDefault="006E5E54" w:rsidP="006E5E54">
            <w:pPr>
              <w:pStyle w:val="ListParagraph"/>
              <w:rPr>
                <w:rFonts w:asciiTheme="majorHAnsi" w:hAnsiTheme="majorHAnsi" w:cstheme="majorHAnsi"/>
                <w:sz w:val="20"/>
                <w:szCs w:val="20"/>
              </w:rPr>
            </w:pPr>
          </w:p>
        </w:tc>
      </w:tr>
      <w:tr w:rsidR="006E5E54" w:rsidRPr="005C7E82" w14:paraId="69422F02" w14:textId="77777777" w:rsidTr="006E5E54">
        <w:tc>
          <w:tcPr>
            <w:tcW w:w="2408" w:type="dxa"/>
          </w:tcPr>
          <w:p w14:paraId="7BD52846" w14:textId="71427A2C" w:rsidR="006E5E54" w:rsidRPr="005C7E82" w:rsidRDefault="006E5E54" w:rsidP="006E5E54">
            <w:pPr>
              <w:contextualSpacing/>
              <w:rPr>
                <w:rFonts w:asciiTheme="majorHAnsi" w:hAnsiTheme="majorHAnsi" w:cstheme="majorHAnsi"/>
                <w:b/>
                <w:bCs/>
                <w:color w:val="00B050"/>
                <w:sz w:val="20"/>
                <w:szCs w:val="20"/>
              </w:rPr>
            </w:pPr>
            <w:r>
              <w:rPr>
                <w:rFonts w:asciiTheme="majorHAnsi" w:hAnsiTheme="majorHAnsi" w:cstheme="majorHAnsi"/>
                <w:b/>
                <w:bCs/>
                <w:color w:val="00B050"/>
                <w:sz w:val="20"/>
                <w:szCs w:val="20"/>
              </w:rPr>
              <w:t>17:00-17:30</w:t>
            </w:r>
          </w:p>
        </w:tc>
        <w:tc>
          <w:tcPr>
            <w:tcW w:w="8366" w:type="dxa"/>
          </w:tcPr>
          <w:p w14:paraId="6B7D773D" w14:textId="77777777" w:rsidR="006E5E54" w:rsidRDefault="006E5E54" w:rsidP="006E5E54">
            <w:pPr>
              <w:widowControl/>
              <w:autoSpaceDE/>
              <w:autoSpaceDN/>
              <w:jc w:val="both"/>
              <w:rPr>
                <w:rFonts w:asciiTheme="majorHAnsi" w:hAnsiTheme="majorHAnsi" w:cstheme="majorHAnsi"/>
                <w:b/>
                <w:bCs/>
                <w:color w:val="00B050"/>
                <w:sz w:val="20"/>
                <w:szCs w:val="20"/>
              </w:rPr>
            </w:pPr>
          </w:p>
          <w:p w14:paraId="65AF81E8" w14:textId="3B093686" w:rsidR="006E5E54" w:rsidRDefault="006E5E54" w:rsidP="006E5E54">
            <w:pPr>
              <w:widowControl/>
              <w:autoSpaceDE/>
              <w:autoSpaceDN/>
              <w:jc w:val="both"/>
              <w:rPr>
                <w:rFonts w:asciiTheme="majorHAnsi" w:hAnsiTheme="majorHAnsi" w:cstheme="majorHAnsi"/>
                <w:b/>
                <w:bCs/>
                <w:color w:val="00B050"/>
                <w:sz w:val="20"/>
                <w:szCs w:val="20"/>
              </w:rPr>
            </w:pPr>
            <w:r>
              <w:rPr>
                <w:rFonts w:asciiTheme="majorHAnsi" w:hAnsiTheme="majorHAnsi" w:cstheme="majorHAnsi"/>
                <w:b/>
                <w:bCs/>
                <w:color w:val="00B050"/>
                <w:sz w:val="20"/>
                <w:szCs w:val="20"/>
              </w:rPr>
              <w:t>“MAPIC Spark Space”- Think Tank 2.O</w:t>
            </w:r>
          </w:p>
          <w:p w14:paraId="19178B88" w14:textId="77777777" w:rsidR="006E5E54" w:rsidRPr="00C36751" w:rsidRDefault="006E5E54" w:rsidP="006E5E54">
            <w:pPr>
              <w:widowControl/>
              <w:autoSpaceDE/>
              <w:autoSpaceDN/>
              <w:jc w:val="both"/>
              <w:rPr>
                <w:rFonts w:asciiTheme="majorHAnsi" w:hAnsiTheme="majorHAnsi" w:cstheme="majorHAnsi"/>
                <w:b/>
                <w:bCs/>
                <w:color w:val="00B050"/>
                <w:sz w:val="20"/>
                <w:szCs w:val="20"/>
              </w:rPr>
            </w:pPr>
            <w:r w:rsidRPr="00C36751">
              <w:rPr>
                <w:rFonts w:asciiTheme="majorHAnsi" w:hAnsiTheme="majorHAnsi" w:cstheme="majorHAnsi"/>
                <w:b/>
                <w:bCs/>
                <w:color w:val="00B050"/>
                <w:sz w:val="20"/>
                <w:szCs w:val="20"/>
              </w:rPr>
              <w:t>Bridging Generations: A Bold Exchange of Ideas Between India’s Youth &amp; Industry Leaders</w:t>
            </w:r>
          </w:p>
          <w:p w14:paraId="3750A99D" w14:textId="77777777" w:rsidR="006E5E54" w:rsidRPr="00C36751" w:rsidRDefault="006E5E54" w:rsidP="006E5E54">
            <w:pPr>
              <w:widowControl/>
              <w:autoSpaceDE/>
              <w:autoSpaceDN/>
              <w:jc w:val="both"/>
              <w:rPr>
                <w:rFonts w:asciiTheme="majorHAnsi" w:hAnsiTheme="majorHAnsi" w:cstheme="majorHAnsi"/>
                <w:b/>
                <w:bCs/>
                <w:color w:val="00B050"/>
                <w:sz w:val="20"/>
                <w:szCs w:val="20"/>
              </w:rPr>
            </w:pPr>
          </w:p>
          <w:p w14:paraId="2C87B145" w14:textId="77777777" w:rsidR="006E5E54" w:rsidRPr="00C36751" w:rsidRDefault="006E5E54" w:rsidP="006E5E54">
            <w:pPr>
              <w:widowControl/>
              <w:autoSpaceDE/>
              <w:autoSpaceDN/>
              <w:jc w:val="both"/>
              <w:rPr>
                <w:rFonts w:asciiTheme="majorHAnsi" w:hAnsiTheme="majorHAnsi" w:cstheme="majorHAnsi"/>
                <w:b/>
                <w:bCs/>
                <w:color w:val="00B050"/>
                <w:sz w:val="20"/>
                <w:szCs w:val="20"/>
              </w:rPr>
            </w:pPr>
            <w:r w:rsidRPr="00C36751">
              <w:rPr>
                <w:rFonts w:asciiTheme="majorHAnsi" w:hAnsiTheme="majorHAnsi" w:cstheme="majorHAnsi"/>
                <w:b/>
                <w:bCs/>
                <w:color w:val="00B050"/>
                <w:sz w:val="20"/>
                <w:szCs w:val="20"/>
              </w:rPr>
              <w:t>Session Description:</w:t>
            </w:r>
          </w:p>
          <w:p w14:paraId="6CA8779C" w14:textId="77777777" w:rsidR="006E5E54" w:rsidRPr="00CF516C" w:rsidRDefault="006E5E54" w:rsidP="006E5E54">
            <w:pPr>
              <w:widowControl/>
              <w:autoSpaceDE/>
              <w:autoSpaceDN/>
              <w:jc w:val="both"/>
              <w:rPr>
                <w:rFonts w:asciiTheme="majorHAnsi" w:hAnsiTheme="majorHAnsi" w:cstheme="majorHAnsi"/>
                <w:sz w:val="20"/>
                <w:szCs w:val="20"/>
              </w:rPr>
            </w:pPr>
            <w:r w:rsidRPr="00CF516C">
              <w:rPr>
                <w:rFonts w:asciiTheme="majorHAnsi" w:hAnsiTheme="majorHAnsi" w:cstheme="majorHAnsi"/>
                <w:sz w:val="20"/>
                <w:szCs w:val="20"/>
              </w:rPr>
              <w:t xml:space="preserve">In this engaging session, we bring together the dynamic youth of India—young designers from top fashion institutes and architects from renowned firms—to interact with today’s industry trailblazers. This unique exchange will explore what both sides can learn from each other: how emerging talent </w:t>
            </w:r>
            <w:r w:rsidRPr="00CF516C">
              <w:rPr>
                <w:rFonts w:asciiTheme="majorHAnsi" w:hAnsiTheme="majorHAnsi" w:cstheme="majorHAnsi"/>
                <w:sz w:val="20"/>
                <w:szCs w:val="20"/>
              </w:rPr>
              <w:lastRenderedPageBreak/>
              <w:t xml:space="preserve">envisions the future of fashion, retail, and design, and how current leaders are shaping the industry’s trajectory. With insightful questions and forward-thinking solutions, we’ll explore how fresh perspectives can fuel innovation and help traditional players adapt and thrive in the fast-evolving retail and design landscape. This is where the future meets the present, sparking new ideas for a shared vision of success! </w:t>
            </w:r>
          </w:p>
          <w:p w14:paraId="73B1060E" w14:textId="77777777" w:rsidR="006E5E54" w:rsidRPr="00B87324" w:rsidRDefault="006E5E54" w:rsidP="006E5E54">
            <w:pPr>
              <w:widowControl/>
              <w:autoSpaceDE/>
              <w:autoSpaceDN/>
              <w:jc w:val="both"/>
              <w:rPr>
                <w:rFonts w:asciiTheme="majorHAnsi" w:hAnsiTheme="majorHAnsi" w:cstheme="majorHAnsi"/>
                <w:sz w:val="20"/>
                <w:szCs w:val="20"/>
              </w:rPr>
            </w:pPr>
          </w:p>
        </w:tc>
      </w:tr>
      <w:tr w:rsidR="006E5E54" w:rsidRPr="005C7E82" w14:paraId="47B7B7C2" w14:textId="77777777" w:rsidTr="006E5E54">
        <w:tc>
          <w:tcPr>
            <w:tcW w:w="2408" w:type="dxa"/>
          </w:tcPr>
          <w:p w14:paraId="2B125D88" w14:textId="5DC74AA2" w:rsidR="006E5E54" w:rsidRPr="005C7E82" w:rsidRDefault="006E5E54" w:rsidP="006E5E54">
            <w:pPr>
              <w:contextualSpacing/>
              <w:rPr>
                <w:rFonts w:asciiTheme="majorHAnsi" w:hAnsiTheme="majorHAnsi" w:cstheme="majorHAnsi"/>
                <w:b/>
                <w:bCs/>
                <w:color w:val="00B050"/>
                <w:sz w:val="20"/>
                <w:szCs w:val="20"/>
              </w:rPr>
            </w:pPr>
            <w:bookmarkStart w:id="0" w:name="_Hlk162451971"/>
            <w:r>
              <w:rPr>
                <w:rFonts w:asciiTheme="majorHAnsi" w:hAnsiTheme="majorHAnsi" w:cstheme="majorHAnsi"/>
                <w:b/>
                <w:bCs/>
                <w:color w:val="00B050"/>
                <w:sz w:val="20"/>
                <w:szCs w:val="20"/>
              </w:rPr>
              <w:lastRenderedPageBreak/>
              <w:t xml:space="preserve">17:30- </w:t>
            </w:r>
            <w:bookmarkEnd w:id="0"/>
            <w:r>
              <w:rPr>
                <w:rFonts w:asciiTheme="majorHAnsi" w:hAnsiTheme="majorHAnsi" w:cstheme="majorHAnsi"/>
                <w:b/>
                <w:bCs/>
                <w:color w:val="00B050"/>
                <w:sz w:val="20"/>
                <w:szCs w:val="20"/>
              </w:rPr>
              <w:t>18:30</w:t>
            </w:r>
          </w:p>
        </w:tc>
        <w:tc>
          <w:tcPr>
            <w:tcW w:w="8366" w:type="dxa"/>
          </w:tcPr>
          <w:p w14:paraId="160189D2" w14:textId="77777777" w:rsidR="006E5E54" w:rsidRDefault="006E5E54" w:rsidP="006E5E54">
            <w:pPr>
              <w:pStyle w:val="NormalWeb"/>
              <w:rPr>
                <w:rFonts w:asciiTheme="majorHAnsi" w:hAnsiTheme="majorHAnsi" w:cstheme="majorHAnsi"/>
                <w:b/>
                <w:bCs/>
                <w:color w:val="E97132" w:themeColor="accent2"/>
                <w:sz w:val="20"/>
                <w:szCs w:val="20"/>
                <w:u w:val="single"/>
              </w:rPr>
            </w:pPr>
            <w:r>
              <w:rPr>
                <w:rFonts w:asciiTheme="majorHAnsi" w:hAnsiTheme="majorHAnsi" w:cstheme="majorHAnsi"/>
                <w:b/>
                <w:bCs/>
                <w:color w:val="E97132" w:themeColor="accent2"/>
                <w:sz w:val="20"/>
                <w:szCs w:val="20"/>
                <w:u w:val="single"/>
              </w:rPr>
              <w:t xml:space="preserve">Closed Door Advisory Committee Meet </w:t>
            </w:r>
            <w:proofErr w:type="gramStart"/>
            <w:r>
              <w:rPr>
                <w:rFonts w:asciiTheme="majorHAnsi" w:hAnsiTheme="majorHAnsi" w:cstheme="majorHAnsi"/>
                <w:b/>
                <w:bCs/>
                <w:color w:val="E97132" w:themeColor="accent2"/>
                <w:sz w:val="20"/>
                <w:szCs w:val="20"/>
                <w:u w:val="single"/>
              </w:rPr>
              <w:t>( Think</w:t>
            </w:r>
            <w:proofErr w:type="gramEnd"/>
            <w:r>
              <w:rPr>
                <w:rFonts w:asciiTheme="majorHAnsi" w:hAnsiTheme="majorHAnsi" w:cstheme="majorHAnsi"/>
                <w:b/>
                <w:bCs/>
                <w:color w:val="E97132" w:themeColor="accent2"/>
                <w:sz w:val="20"/>
                <w:szCs w:val="20"/>
                <w:u w:val="single"/>
              </w:rPr>
              <w:t xml:space="preserve"> Tank of MAPIC INDIA 2025)</w:t>
            </w:r>
          </w:p>
          <w:p w14:paraId="6DEA11BF" w14:textId="77777777" w:rsidR="006E5E54" w:rsidRDefault="006E5E54" w:rsidP="006E5E54">
            <w:pPr>
              <w:widowControl/>
              <w:autoSpaceDE/>
              <w:autoSpaceDN/>
              <w:jc w:val="both"/>
              <w:rPr>
                <w:rFonts w:asciiTheme="majorHAnsi" w:hAnsiTheme="majorHAnsi" w:cstheme="majorHAnsi"/>
                <w:b/>
                <w:bCs/>
                <w:color w:val="00B050"/>
                <w:sz w:val="20"/>
                <w:szCs w:val="20"/>
              </w:rPr>
            </w:pPr>
          </w:p>
        </w:tc>
      </w:tr>
      <w:tr w:rsidR="006E5E54" w:rsidRPr="005C7E82" w14:paraId="77B58698" w14:textId="77777777" w:rsidTr="006E5E54">
        <w:tc>
          <w:tcPr>
            <w:tcW w:w="2408" w:type="dxa"/>
          </w:tcPr>
          <w:p w14:paraId="6E11728D" w14:textId="75C697B7" w:rsidR="006E5E54" w:rsidRDefault="006E5E54" w:rsidP="006E5E54">
            <w:pPr>
              <w:contextualSpacing/>
              <w:rPr>
                <w:rFonts w:asciiTheme="majorHAnsi" w:hAnsiTheme="majorHAnsi" w:cstheme="majorHAnsi"/>
                <w:b/>
                <w:bCs/>
                <w:color w:val="00B050"/>
                <w:sz w:val="20"/>
                <w:szCs w:val="20"/>
              </w:rPr>
            </w:pPr>
            <w:r>
              <w:rPr>
                <w:rFonts w:asciiTheme="majorHAnsi" w:hAnsiTheme="majorHAnsi" w:cstheme="majorHAnsi"/>
                <w:b/>
                <w:bCs/>
                <w:color w:val="00B050"/>
                <w:sz w:val="20"/>
                <w:szCs w:val="20"/>
              </w:rPr>
              <w:t>19:15 pm onwards</w:t>
            </w:r>
          </w:p>
        </w:tc>
        <w:tc>
          <w:tcPr>
            <w:tcW w:w="8366" w:type="dxa"/>
          </w:tcPr>
          <w:p w14:paraId="5410F15D" w14:textId="77777777" w:rsidR="006E5E54" w:rsidRDefault="006E5E54" w:rsidP="006E5E54">
            <w:pPr>
              <w:pStyle w:val="NormalWeb"/>
              <w:rPr>
                <w:rFonts w:asciiTheme="majorHAnsi" w:hAnsiTheme="majorHAnsi" w:cstheme="majorHAnsi"/>
                <w:b/>
                <w:bCs/>
                <w:color w:val="00B050"/>
                <w:sz w:val="20"/>
                <w:szCs w:val="20"/>
                <w:u w:val="single"/>
              </w:rPr>
            </w:pPr>
            <w:r>
              <w:rPr>
                <w:rFonts w:asciiTheme="majorHAnsi" w:hAnsiTheme="majorHAnsi" w:cstheme="majorHAnsi"/>
                <w:b/>
                <w:bCs/>
                <w:color w:val="00B050"/>
                <w:sz w:val="20"/>
                <w:szCs w:val="20"/>
                <w:u w:val="single"/>
              </w:rPr>
              <w:t xml:space="preserve">MAPIC India Shopping Centre Awards 2024 </w:t>
            </w:r>
          </w:p>
          <w:p w14:paraId="62768412" w14:textId="77777777" w:rsidR="006E5E54" w:rsidRPr="00A718E6" w:rsidRDefault="006E5E54" w:rsidP="006E5E54">
            <w:pPr>
              <w:pStyle w:val="NormalWeb"/>
              <w:rPr>
                <w:rFonts w:asciiTheme="majorHAnsi" w:hAnsiTheme="majorHAnsi" w:cstheme="majorHAnsi"/>
                <w:b/>
                <w:bCs/>
                <w:color w:val="E97132" w:themeColor="accent2"/>
                <w:sz w:val="20"/>
                <w:szCs w:val="20"/>
                <w:u w:val="single"/>
              </w:rPr>
            </w:pPr>
          </w:p>
        </w:tc>
      </w:tr>
      <w:tr w:rsidR="006E5E54" w:rsidRPr="005C7E82" w14:paraId="4B356268" w14:textId="77777777" w:rsidTr="006E5E54">
        <w:tc>
          <w:tcPr>
            <w:tcW w:w="2408" w:type="dxa"/>
          </w:tcPr>
          <w:p w14:paraId="09F9702E" w14:textId="61373077" w:rsidR="006E5E54" w:rsidRPr="005C7E82" w:rsidRDefault="006E5E54" w:rsidP="006E5E54">
            <w:pPr>
              <w:contextualSpacing/>
              <w:rPr>
                <w:rFonts w:asciiTheme="majorHAnsi" w:hAnsiTheme="majorHAnsi" w:cstheme="majorHAnsi"/>
                <w:b/>
                <w:bCs/>
                <w:color w:val="00B050"/>
                <w:sz w:val="20"/>
                <w:szCs w:val="20"/>
              </w:rPr>
            </w:pPr>
            <w:bookmarkStart w:id="1" w:name="_Hlk111205132"/>
          </w:p>
        </w:tc>
        <w:tc>
          <w:tcPr>
            <w:tcW w:w="8366" w:type="dxa"/>
          </w:tcPr>
          <w:p w14:paraId="66B86631" w14:textId="77777777" w:rsidR="006E5E54" w:rsidRPr="005C7E82" w:rsidRDefault="006E5E54" w:rsidP="006E5E54">
            <w:pPr>
              <w:pStyle w:val="NormalWeb"/>
              <w:rPr>
                <w:rFonts w:asciiTheme="majorHAnsi" w:hAnsiTheme="majorHAnsi" w:cstheme="majorHAnsi"/>
                <w:b/>
                <w:bCs/>
                <w:color w:val="00B050"/>
                <w:sz w:val="20"/>
                <w:szCs w:val="20"/>
                <w:u w:val="single"/>
              </w:rPr>
            </w:pPr>
          </w:p>
        </w:tc>
      </w:tr>
      <w:bookmarkEnd w:id="1"/>
    </w:tbl>
    <w:p w14:paraId="5A0D0C3E" w14:textId="77777777" w:rsidR="006E5E54" w:rsidRDefault="006E5E54" w:rsidP="006E5E54"/>
    <w:p w14:paraId="122BBCA3" w14:textId="77777777" w:rsidR="006E5E54" w:rsidRPr="006E5E54" w:rsidRDefault="006E5E54">
      <w:pPr>
        <w:rPr>
          <w:lang w:val="en-GB"/>
        </w:rPr>
      </w:pPr>
    </w:p>
    <w:sectPr w:rsidR="006E5E54" w:rsidRPr="006E5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3F2D"/>
    <w:multiLevelType w:val="hybridMultilevel"/>
    <w:tmpl w:val="C23CE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7E4816"/>
    <w:multiLevelType w:val="hybridMultilevel"/>
    <w:tmpl w:val="2B164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F93BD2"/>
    <w:multiLevelType w:val="hybridMultilevel"/>
    <w:tmpl w:val="57C47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C0E1DB2"/>
    <w:multiLevelType w:val="hybridMultilevel"/>
    <w:tmpl w:val="21B6BCB8"/>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4" w15:restartNumberingAfterBreak="0">
    <w:nsid w:val="46AD10EE"/>
    <w:multiLevelType w:val="hybridMultilevel"/>
    <w:tmpl w:val="7B6A3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05869005">
    <w:abstractNumId w:val="1"/>
  </w:num>
  <w:num w:numId="2" w16cid:durableId="1072393951">
    <w:abstractNumId w:val="3"/>
  </w:num>
  <w:num w:numId="3" w16cid:durableId="537931428">
    <w:abstractNumId w:val="0"/>
  </w:num>
  <w:num w:numId="4" w16cid:durableId="950236045">
    <w:abstractNumId w:val="2"/>
  </w:num>
  <w:num w:numId="5" w16cid:durableId="220793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54"/>
    <w:rsid w:val="00033586"/>
    <w:rsid w:val="006E5E54"/>
    <w:rsid w:val="00B05638"/>
    <w:rsid w:val="00BA22FC"/>
    <w:rsid w:val="00BC115D"/>
    <w:rsid w:val="00D97ADC"/>
    <w:rsid w:val="00FD59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C402"/>
  <w15:chartTrackingRefBased/>
  <w15:docId w15:val="{E743311E-82FB-4059-AEEC-4EACB24A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5E54"/>
    <w:pPr>
      <w:widowControl w:val="0"/>
      <w:autoSpaceDE w:val="0"/>
      <w:autoSpaceDN w:val="0"/>
      <w:spacing w:after="0" w:line="240" w:lineRule="auto"/>
    </w:pPr>
    <w:rPr>
      <w:rFonts w:ascii="Arial" w:eastAsia="Arial" w:hAnsi="Arial" w:cs="Arial"/>
      <w:kern w:val="0"/>
      <w:lang w:val="en-US"/>
    </w:rPr>
  </w:style>
  <w:style w:type="paragraph" w:styleId="Heading1">
    <w:name w:val="heading 1"/>
    <w:basedOn w:val="Normal"/>
    <w:next w:val="Normal"/>
    <w:link w:val="Heading1Char"/>
    <w:uiPriority w:val="9"/>
    <w:qFormat/>
    <w:rsid w:val="006E5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E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E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E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E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E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E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E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E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E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E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E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E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E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E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E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E54"/>
    <w:rPr>
      <w:rFonts w:eastAsiaTheme="majorEastAsia" w:cstheme="majorBidi"/>
      <w:color w:val="272727" w:themeColor="text1" w:themeTint="D8"/>
    </w:rPr>
  </w:style>
  <w:style w:type="paragraph" w:styleId="Title">
    <w:name w:val="Title"/>
    <w:basedOn w:val="Normal"/>
    <w:next w:val="Normal"/>
    <w:link w:val="TitleChar"/>
    <w:uiPriority w:val="10"/>
    <w:qFormat/>
    <w:rsid w:val="006E5E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E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E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E54"/>
    <w:pPr>
      <w:spacing w:before="160"/>
      <w:jc w:val="center"/>
    </w:pPr>
    <w:rPr>
      <w:i/>
      <w:iCs/>
      <w:color w:val="404040" w:themeColor="text1" w:themeTint="BF"/>
    </w:rPr>
  </w:style>
  <w:style w:type="character" w:customStyle="1" w:styleId="QuoteChar">
    <w:name w:val="Quote Char"/>
    <w:basedOn w:val="DefaultParagraphFont"/>
    <w:link w:val="Quote"/>
    <w:uiPriority w:val="29"/>
    <w:rsid w:val="006E5E54"/>
    <w:rPr>
      <w:i/>
      <w:iCs/>
      <w:color w:val="404040" w:themeColor="text1" w:themeTint="BF"/>
    </w:rPr>
  </w:style>
  <w:style w:type="paragraph" w:styleId="ListParagraph">
    <w:name w:val="List Paragraph"/>
    <w:basedOn w:val="Normal"/>
    <w:uiPriority w:val="34"/>
    <w:qFormat/>
    <w:rsid w:val="006E5E54"/>
    <w:pPr>
      <w:ind w:left="720"/>
      <w:contextualSpacing/>
    </w:pPr>
  </w:style>
  <w:style w:type="character" w:styleId="IntenseEmphasis">
    <w:name w:val="Intense Emphasis"/>
    <w:basedOn w:val="DefaultParagraphFont"/>
    <w:uiPriority w:val="21"/>
    <w:qFormat/>
    <w:rsid w:val="006E5E54"/>
    <w:rPr>
      <w:i/>
      <w:iCs/>
      <w:color w:val="0F4761" w:themeColor="accent1" w:themeShade="BF"/>
    </w:rPr>
  </w:style>
  <w:style w:type="paragraph" w:styleId="IntenseQuote">
    <w:name w:val="Intense Quote"/>
    <w:basedOn w:val="Normal"/>
    <w:next w:val="Normal"/>
    <w:link w:val="IntenseQuoteChar"/>
    <w:uiPriority w:val="30"/>
    <w:qFormat/>
    <w:rsid w:val="006E5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E54"/>
    <w:rPr>
      <w:i/>
      <w:iCs/>
      <w:color w:val="0F4761" w:themeColor="accent1" w:themeShade="BF"/>
    </w:rPr>
  </w:style>
  <w:style w:type="character" w:styleId="IntenseReference">
    <w:name w:val="Intense Reference"/>
    <w:basedOn w:val="DefaultParagraphFont"/>
    <w:uiPriority w:val="32"/>
    <w:qFormat/>
    <w:rsid w:val="006E5E54"/>
    <w:rPr>
      <w:b/>
      <w:bCs/>
      <w:smallCaps/>
      <w:color w:val="0F4761" w:themeColor="accent1" w:themeShade="BF"/>
      <w:spacing w:val="5"/>
    </w:rPr>
  </w:style>
  <w:style w:type="paragraph" w:customStyle="1" w:styleId="TableParagraph">
    <w:name w:val="Table Paragraph"/>
    <w:basedOn w:val="Normal"/>
    <w:uiPriority w:val="1"/>
    <w:qFormat/>
    <w:rsid w:val="006E5E54"/>
    <w:pPr>
      <w:ind w:left="107"/>
    </w:pPr>
  </w:style>
  <w:style w:type="paragraph" w:styleId="NormalWeb">
    <w:name w:val="Normal (Web)"/>
    <w:basedOn w:val="Normal"/>
    <w:uiPriority w:val="99"/>
    <w:unhideWhenUsed/>
    <w:rsid w:val="006E5E5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6E5E54"/>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1561</Words>
  <Characters>8903</Characters>
  <Application>Microsoft Office Word</Application>
  <DocSecurity>0</DocSecurity>
  <Lines>74</Lines>
  <Paragraphs>20</Paragraphs>
  <ScaleCrop>false</ScaleCrop>
  <Company>RX Global</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Shalini (RX-DEL)</dc:creator>
  <cp:keywords/>
  <dc:description/>
  <cp:lastModifiedBy>Rana, Shalini (RX-DEL)</cp:lastModifiedBy>
  <cp:revision>1</cp:revision>
  <dcterms:created xsi:type="dcterms:W3CDTF">2025-01-31T07:03:00Z</dcterms:created>
  <dcterms:modified xsi:type="dcterms:W3CDTF">2025-01-31T07:08:00Z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2025-01-31T07:08:48Z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623839c7-e380-45e4-b80d-f3dc2015c21f</vt:lpwstr>
  </property>
  <property fmtid="{D5CDD505-2E9C-101B-9397-08002B2CF9AE}" pid="8" name="MSIP_Label_549ac42a-3eb4-4074-b885-aea26bd6241e_ContentBits">
    <vt:lpwstr>0</vt:lpwstr>
  </property>
</Properties>
</file>